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9F60A" w14:textId="6828A230" w:rsidR="00427B25" w:rsidRDefault="00427B25" w:rsidP="00427B25">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 xml:space="preserve">98-bis-e </w:t>
      </w:r>
      <w:r>
        <w:rPr>
          <w:rFonts w:ascii="Arial" w:hAnsi="Arial" w:cs="Arial"/>
          <w:b/>
          <w:sz w:val="24"/>
          <w:szCs w:val="24"/>
        </w:rPr>
        <w:tab/>
        <w:t>R4-210</w:t>
      </w:r>
      <w:r w:rsidR="003A22E2">
        <w:rPr>
          <w:rFonts w:ascii="Arial" w:hAnsi="Arial" w:cs="Arial"/>
          <w:b/>
          <w:sz w:val="24"/>
          <w:szCs w:val="24"/>
        </w:rPr>
        <w:t>7180</w:t>
      </w:r>
    </w:p>
    <w:p w14:paraId="74FB03F7" w14:textId="5ACE4BFC" w:rsidR="000E310F" w:rsidRPr="00427B25" w:rsidRDefault="00427B25" w:rsidP="000E310F">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eastAsia="zh-CN"/>
        </w:rPr>
        <w:t>Electronic Meeting, Apr. 12-20, 2021</w:t>
      </w:r>
    </w:p>
    <w:p w14:paraId="0BCA9DF1" w14:textId="77777777" w:rsidR="00841BCD" w:rsidRPr="00E44B0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E44B0C" w:rsidRDefault="00841BCD" w:rsidP="00841BCD">
      <w:pPr>
        <w:tabs>
          <w:tab w:val="left" w:pos="1985"/>
        </w:tabs>
        <w:ind w:left="1985" w:hanging="1985"/>
        <w:rPr>
          <w:rFonts w:ascii="Arial" w:eastAsia="Calibri" w:hAnsi="Arial" w:cs="Arial"/>
          <w:b/>
          <w:bCs/>
          <w:sz w:val="24"/>
        </w:rPr>
      </w:pPr>
      <w:r w:rsidRPr="00E44B0C">
        <w:rPr>
          <w:rFonts w:ascii="Arial" w:eastAsia="Calibri" w:hAnsi="Arial" w:cs="Arial"/>
          <w:b/>
          <w:bCs/>
          <w:sz w:val="24"/>
        </w:rPr>
        <w:t>Source:</w:t>
      </w:r>
      <w:r w:rsidRPr="00E44B0C">
        <w:rPr>
          <w:rFonts w:ascii="Arial" w:eastAsia="Calibri" w:hAnsi="Arial" w:cs="Arial"/>
          <w:b/>
          <w:bCs/>
          <w:sz w:val="24"/>
        </w:rPr>
        <w:tab/>
        <w:t xml:space="preserve">Nokia, </w:t>
      </w:r>
      <w:r w:rsidR="0043750A" w:rsidRPr="00E44B0C">
        <w:rPr>
          <w:rFonts w:ascii="Arial" w:eastAsia="Calibri" w:hAnsi="Arial" w:cs="Arial"/>
          <w:b/>
          <w:bCs/>
          <w:sz w:val="24"/>
        </w:rPr>
        <w:t>Nokia</w:t>
      </w:r>
      <w:r w:rsidRPr="00E44B0C">
        <w:rPr>
          <w:rFonts w:ascii="Arial" w:eastAsia="Calibri" w:hAnsi="Arial" w:cs="Arial"/>
          <w:b/>
          <w:bCs/>
          <w:sz w:val="24"/>
        </w:rPr>
        <w:t xml:space="preserve"> Shanghai Bell</w:t>
      </w:r>
      <w:r w:rsidRPr="00E44B0C" w:rsidDel="00636277">
        <w:rPr>
          <w:rFonts w:ascii="Arial" w:eastAsia="Calibri" w:hAnsi="Arial" w:cs="Arial"/>
          <w:b/>
          <w:bCs/>
          <w:sz w:val="24"/>
        </w:rPr>
        <w:t xml:space="preserve"> </w:t>
      </w:r>
    </w:p>
    <w:p w14:paraId="37D66FCD" w14:textId="55D6ED60" w:rsidR="00841BCD" w:rsidRPr="00E44B0C" w:rsidRDefault="00841BCD" w:rsidP="00841BCD">
      <w:pPr>
        <w:ind w:left="1985" w:hanging="1985"/>
        <w:rPr>
          <w:rFonts w:ascii="Arial" w:eastAsia="Calibri" w:hAnsi="Arial" w:cs="Arial"/>
          <w:b/>
          <w:bCs/>
          <w:sz w:val="24"/>
        </w:rPr>
      </w:pPr>
      <w:r w:rsidRPr="00E44B0C">
        <w:rPr>
          <w:rFonts w:ascii="Arial" w:eastAsia="Calibri" w:hAnsi="Arial" w:cs="Arial"/>
          <w:b/>
          <w:bCs/>
          <w:sz w:val="24"/>
        </w:rPr>
        <w:t>Title:</w:t>
      </w:r>
      <w:r w:rsidRPr="00E44B0C">
        <w:rPr>
          <w:rFonts w:ascii="Arial" w:eastAsia="Calibri" w:hAnsi="Arial" w:cs="Arial"/>
          <w:b/>
          <w:bCs/>
          <w:sz w:val="24"/>
        </w:rPr>
        <w:tab/>
      </w:r>
      <w:r w:rsidR="00211053" w:rsidRPr="00E44B0C">
        <w:rPr>
          <w:rFonts w:ascii="Arial" w:eastAsia="Calibri" w:hAnsi="Arial" w:cs="Arial"/>
          <w:b/>
          <w:bCs/>
          <w:sz w:val="24"/>
        </w:rPr>
        <w:t>O</w:t>
      </w:r>
      <w:r w:rsidR="00971AF1" w:rsidRPr="00E44B0C">
        <w:rPr>
          <w:rFonts w:ascii="Arial" w:eastAsia="Calibri" w:hAnsi="Arial" w:cs="Arial"/>
          <w:b/>
          <w:bCs/>
          <w:sz w:val="24"/>
        </w:rPr>
        <w:t>n</w:t>
      </w:r>
      <w:r w:rsidR="00D52C75" w:rsidRPr="00E44B0C">
        <w:rPr>
          <w:rFonts w:ascii="Arial" w:eastAsia="Calibri" w:hAnsi="Arial" w:cs="Arial"/>
          <w:b/>
          <w:bCs/>
          <w:sz w:val="24"/>
        </w:rPr>
        <w:t xml:space="preserve"> </w:t>
      </w:r>
      <w:r w:rsidR="000E310F" w:rsidRPr="00E44B0C">
        <w:rPr>
          <w:rFonts w:ascii="Arial" w:eastAsia="Calibri" w:hAnsi="Arial" w:cs="Arial"/>
          <w:b/>
          <w:bCs/>
          <w:sz w:val="24"/>
        </w:rPr>
        <w:t>UL</w:t>
      </w:r>
      <w:r w:rsidR="007E39A2">
        <w:rPr>
          <w:rFonts w:ascii="Arial" w:eastAsia="Calibri" w:hAnsi="Arial" w:cs="Arial"/>
          <w:b/>
          <w:bCs/>
          <w:sz w:val="24"/>
        </w:rPr>
        <w:t>-</w:t>
      </w:r>
      <w:r w:rsidR="000E310F" w:rsidRPr="00E44B0C">
        <w:rPr>
          <w:rFonts w:ascii="Arial" w:eastAsia="Calibri" w:hAnsi="Arial" w:cs="Arial"/>
          <w:b/>
          <w:bCs/>
          <w:sz w:val="24"/>
        </w:rPr>
        <w:t xml:space="preserve">RTOA </w:t>
      </w:r>
      <w:r w:rsidR="00B25D36" w:rsidRPr="00E44B0C">
        <w:rPr>
          <w:rFonts w:ascii="Arial" w:eastAsia="Calibri" w:hAnsi="Arial" w:cs="Arial"/>
          <w:b/>
          <w:bCs/>
          <w:sz w:val="24"/>
        </w:rPr>
        <w:t xml:space="preserve">requirements for NR positioning </w:t>
      </w:r>
    </w:p>
    <w:p w14:paraId="388BE204" w14:textId="5ED2649F" w:rsidR="00841BCD" w:rsidRPr="00E44B0C" w:rsidRDefault="00841BCD" w:rsidP="00841BCD">
      <w:pPr>
        <w:tabs>
          <w:tab w:val="left" w:pos="1985"/>
        </w:tabs>
        <w:spacing w:after="120" w:line="240" w:lineRule="auto"/>
        <w:rPr>
          <w:rFonts w:ascii="Arial" w:eastAsia="MS Mincho" w:hAnsi="Arial" w:cs="Arial"/>
          <w:b/>
          <w:bCs/>
          <w:sz w:val="24"/>
          <w:szCs w:val="20"/>
        </w:rPr>
      </w:pPr>
      <w:r w:rsidRPr="00E44B0C">
        <w:rPr>
          <w:rFonts w:ascii="Arial" w:eastAsia="MS Mincho" w:hAnsi="Arial" w:cs="Arial"/>
          <w:b/>
          <w:bCs/>
          <w:sz w:val="24"/>
          <w:szCs w:val="20"/>
        </w:rPr>
        <w:t>Agenda item:</w:t>
      </w:r>
      <w:r w:rsidRPr="00E44B0C">
        <w:rPr>
          <w:rFonts w:ascii="Arial" w:eastAsia="MS Mincho" w:hAnsi="Arial" w:cs="Arial"/>
          <w:b/>
          <w:bCs/>
          <w:sz w:val="24"/>
          <w:szCs w:val="20"/>
        </w:rPr>
        <w:tab/>
      </w:r>
      <w:r w:rsidR="00427B25">
        <w:rPr>
          <w:rFonts w:ascii="Arial" w:eastAsia="MS Mincho" w:hAnsi="Arial" w:cs="Arial"/>
          <w:b/>
          <w:bCs/>
          <w:sz w:val="24"/>
          <w:szCs w:val="20"/>
        </w:rPr>
        <w:t>5</w:t>
      </w:r>
      <w:r w:rsidR="00D841B3" w:rsidRPr="00E44B0C">
        <w:rPr>
          <w:rFonts w:ascii="Arial" w:eastAsia="MS Mincho" w:hAnsi="Arial" w:cs="Arial"/>
          <w:b/>
          <w:bCs/>
          <w:sz w:val="24"/>
          <w:szCs w:val="20"/>
        </w:rPr>
        <w:t>.</w:t>
      </w:r>
      <w:r w:rsidR="00427B25">
        <w:rPr>
          <w:rFonts w:ascii="Arial" w:eastAsia="MS Mincho" w:hAnsi="Arial" w:cs="Arial"/>
          <w:b/>
          <w:bCs/>
          <w:sz w:val="24"/>
          <w:szCs w:val="20"/>
        </w:rPr>
        <w:t>5</w:t>
      </w:r>
      <w:r w:rsidR="007657EE" w:rsidRPr="00E44B0C">
        <w:rPr>
          <w:rFonts w:ascii="Arial" w:eastAsia="MS Mincho" w:hAnsi="Arial" w:cs="Arial"/>
          <w:b/>
          <w:bCs/>
          <w:sz w:val="24"/>
          <w:szCs w:val="20"/>
        </w:rPr>
        <w:t>.</w:t>
      </w:r>
      <w:r w:rsidR="000E310F" w:rsidRPr="00E44B0C">
        <w:rPr>
          <w:rFonts w:ascii="Arial" w:eastAsia="MS Mincho" w:hAnsi="Arial" w:cs="Arial"/>
          <w:b/>
          <w:bCs/>
          <w:sz w:val="24"/>
          <w:szCs w:val="20"/>
        </w:rPr>
        <w:t>2.</w:t>
      </w:r>
      <w:r w:rsidR="00C34356" w:rsidRPr="00E44B0C">
        <w:rPr>
          <w:rFonts w:ascii="Arial" w:eastAsia="MS Mincho" w:hAnsi="Arial" w:cs="Arial"/>
          <w:b/>
          <w:bCs/>
          <w:sz w:val="24"/>
          <w:szCs w:val="20"/>
        </w:rPr>
        <w:t>3</w:t>
      </w:r>
      <w:r w:rsidR="007657EE" w:rsidRPr="00E44B0C">
        <w:rPr>
          <w:rFonts w:ascii="Arial" w:eastAsia="MS Mincho" w:hAnsi="Arial" w:cs="Arial"/>
          <w:b/>
          <w:bCs/>
          <w:sz w:val="24"/>
          <w:szCs w:val="20"/>
        </w:rPr>
        <w:t>.</w:t>
      </w:r>
      <w:r w:rsidR="000E310F" w:rsidRPr="00E44B0C">
        <w:rPr>
          <w:rFonts w:ascii="Arial" w:eastAsia="MS Mincho" w:hAnsi="Arial" w:cs="Arial"/>
          <w:b/>
          <w:bCs/>
          <w:sz w:val="24"/>
          <w:szCs w:val="20"/>
        </w:rPr>
        <w:t>4</w:t>
      </w:r>
    </w:p>
    <w:p w14:paraId="696A856C" w14:textId="7C6E9494" w:rsidR="00841BCD" w:rsidRPr="00E44B0C" w:rsidRDefault="00841BCD" w:rsidP="00841BCD">
      <w:pPr>
        <w:tabs>
          <w:tab w:val="left" w:pos="1985"/>
        </w:tabs>
        <w:rPr>
          <w:rFonts w:ascii="Arial" w:eastAsia="Calibri" w:hAnsi="Arial" w:cs="Arial"/>
          <w:b/>
          <w:bCs/>
          <w:sz w:val="24"/>
        </w:rPr>
      </w:pPr>
      <w:r w:rsidRPr="00E44B0C">
        <w:rPr>
          <w:rFonts w:ascii="Arial" w:eastAsia="Calibri" w:hAnsi="Arial" w:cs="Arial"/>
          <w:b/>
          <w:bCs/>
          <w:sz w:val="24"/>
        </w:rPr>
        <w:t>Document for:</w:t>
      </w:r>
      <w:r w:rsidRPr="00E44B0C">
        <w:rPr>
          <w:rFonts w:ascii="Arial" w:eastAsia="Calibri" w:hAnsi="Arial" w:cs="Arial"/>
          <w:b/>
          <w:bCs/>
          <w:sz w:val="24"/>
        </w:rPr>
        <w:tab/>
      </w:r>
      <w:r w:rsidR="007657EE" w:rsidRPr="00E44B0C">
        <w:rPr>
          <w:rFonts w:ascii="Arial" w:eastAsia="Calibri" w:hAnsi="Arial" w:cs="Arial"/>
          <w:b/>
          <w:bCs/>
          <w:sz w:val="24"/>
        </w:rPr>
        <w:t>Discussion</w:t>
      </w:r>
    </w:p>
    <w:p w14:paraId="368D7580" w14:textId="77777777" w:rsidR="00841BCD" w:rsidRPr="00E44B0C" w:rsidRDefault="00841BCD" w:rsidP="00A37002">
      <w:pPr>
        <w:pStyle w:val="RAN4H1"/>
        <w:rPr>
          <w:lang w:val="en-US"/>
        </w:rPr>
      </w:pPr>
      <w:r w:rsidRPr="00E44B0C">
        <w:rPr>
          <w:lang w:val="en-US"/>
        </w:rPr>
        <w:t>Intro</w:t>
      </w:r>
      <w:r w:rsidRPr="00E44B0C">
        <w:rPr>
          <w:rStyle w:val="RAN4H1Char"/>
          <w:lang w:val="en-US"/>
        </w:rPr>
        <w:t>ductio</w:t>
      </w:r>
      <w:r w:rsidRPr="00E44B0C">
        <w:rPr>
          <w:lang w:val="en-US"/>
        </w:rPr>
        <w:t>n</w:t>
      </w:r>
    </w:p>
    <w:p w14:paraId="7E41FCDF" w14:textId="6290E890" w:rsidR="00035305" w:rsidRPr="008863B1" w:rsidRDefault="002573B5" w:rsidP="00E94B04">
      <w:pPr>
        <w:ind w:right="-22"/>
      </w:pPr>
      <w:r w:rsidRPr="008863B1">
        <w:t>At RAN4 #9</w:t>
      </w:r>
      <w:r w:rsidR="00B45888">
        <w:t>8</w:t>
      </w:r>
      <w:r w:rsidR="003325D7" w:rsidRPr="008863B1">
        <w:t>-e</w:t>
      </w:r>
      <w:r w:rsidRPr="008863B1">
        <w:t xml:space="preserve">, </w:t>
      </w:r>
      <w:r w:rsidR="003E00B9" w:rsidRPr="008863B1">
        <w:t xml:space="preserve">the discussion on gNB </w:t>
      </w:r>
      <w:r w:rsidR="00E94B04" w:rsidRPr="008863B1">
        <w:t>measurement</w:t>
      </w:r>
      <w:r w:rsidR="003E00B9" w:rsidRPr="008863B1">
        <w:t xml:space="preserve"> </w:t>
      </w:r>
      <w:r w:rsidR="003325D7" w:rsidRPr="008863B1">
        <w:t xml:space="preserve">accuracy </w:t>
      </w:r>
      <w:r w:rsidR="003E00B9" w:rsidRPr="008863B1">
        <w:t xml:space="preserve">requirements </w:t>
      </w:r>
      <w:r w:rsidR="00B341AF" w:rsidRPr="008863B1">
        <w:t xml:space="preserve">for </w:t>
      </w:r>
      <w:r w:rsidR="003325D7" w:rsidRPr="008863B1">
        <w:t xml:space="preserve">the Rel-16 WID on </w:t>
      </w:r>
      <w:r w:rsidR="003E00B9" w:rsidRPr="008863B1">
        <w:t>NR positioning</w:t>
      </w:r>
      <w:r w:rsidR="00B341AF" w:rsidRPr="008863B1">
        <w:t xml:space="preserve"> </w:t>
      </w:r>
      <w:r w:rsidR="003325D7" w:rsidRPr="008863B1">
        <w:t xml:space="preserve">[1] </w:t>
      </w:r>
      <w:r w:rsidR="00C130C2" w:rsidRPr="008863B1">
        <w:t>w</w:t>
      </w:r>
      <w:r w:rsidR="007657EE" w:rsidRPr="008863B1">
        <w:t xml:space="preserve">as </w:t>
      </w:r>
      <w:r w:rsidR="003E00B9" w:rsidRPr="008863B1">
        <w:t>continued</w:t>
      </w:r>
      <w:r w:rsidR="000E310F" w:rsidRPr="008863B1">
        <w:t xml:space="preserve">. One of the </w:t>
      </w:r>
      <w:r w:rsidR="00105B0F" w:rsidRPr="008863B1">
        <w:t>open issues</w:t>
      </w:r>
      <w:r w:rsidR="000E310F" w:rsidRPr="008863B1">
        <w:t xml:space="preserve"> was related to the scope of gNB measurement accuracy requirements </w:t>
      </w:r>
      <w:r w:rsidR="003E00B9" w:rsidRPr="008863B1">
        <w:t xml:space="preserve">as depicted in the </w:t>
      </w:r>
      <w:r w:rsidR="00AD0A04" w:rsidRPr="008863B1">
        <w:t>WF</w:t>
      </w:r>
      <w:r w:rsidR="003E00B9" w:rsidRPr="008863B1">
        <w:t xml:space="preserve"> [2]</w:t>
      </w:r>
      <w:r w:rsidR="008E21BD">
        <w:t>.</w:t>
      </w:r>
      <w:r w:rsidR="00480117" w:rsidRPr="008863B1">
        <w:t xml:space="preserve"> </w:t>
      </w:r>
    </w:p>
    <w:p w14:paraId="0DD09FCA" w14:textId="60C750CC" w:rsidR="00480117" w:rsidRPr="008863B1" w:rsidRDefault="00105B0F" w:rsidP="00D81C0A">
      <w:pPr>
        <w:spacing w:before="240"/>
        <w:ind w:right="-23"/>
        <w:rPr>
          <w:rFonts w:eastAsia="Calibri" w:cs="Times New Roman"/>
          <w:color w:val="000000" w:themeColor="text1"/>
          <w:szCs w:val="20"/>
        </w:rPr>
      </w:pPr>
      <w:r w:rsidRPr="008863B1">
        <w:rPr>
          <w:rFonts w:eastAsia="Calibri" w:cs="Times New Roman"/>
          <w:color w:val="000000" w:themeColor="text1"/>
          <w:szCs w:val="20"/>
        </w:rPr>
        <w:t>For this aspect the</w:t>
      </w:r>
      <w:r w:rsidR="00675D2E" w:rsidRPr="008863B1">
        <w:rPr>
          <w:rFonts w:eastAsia="Calibri" w:cs="Times New Roman"/>
          <w:color w:val="000000" w:themeColor="text1"/>
          <w:szCs w:val="20"/>
        </w:rPr>
        <w:t xml:space="preserve"> f</w:t>
      </w:r>
      <w:r w:rsidR="00480117" w:rsidRPr="008863B1">
        <w:rPr>
          <w:rFonts w:eastAsia="Calibri" w:cs="Times New Roman"/>
          <w:color w:val="000000" w:themeColor="text1"/>
          <w:szCs w:val="20"/>
        </w:rPr>
        <w:t xml:space="preserve">ollowing </w:t>
      </w:r>
      <w:r w:rsidR="00675D2E" w:rsidRPr="008863B1">
        <w:rPr>
          <w:rFonts w:eastAsia="Calibri" w:cs="Times New Roman"/>
          <w:color w:val="000000" w:themeColor="text1"/>
          <w:szCs w:val="20"/>
        </w:rPr>
        <w:t>is stated in [2]:</w:t>
      </w:r>
      <w:r w:rsidR="00F231E7" w:rsidRPr="008863B1">
        <w:rPr>
          <w:rFonts w:eastAsia="Calibri" w:cs="Times New Roman"/>
          <w:color w:val="000000" w:themeColor="text1"/>
          <w:szCs w:val="20"/>
        </w:rPr>
        <w:t xml:space="preserve"> </w:t>
      </w:r>
    </w:p>
    <w:tbl>
      <w:tblPr>
        <w:tblStyle w:val="TableGrid"/>
        <w:tblW w:w="0" w:type="auto"/>
        <w:tblLook w:val="04A0" w:firstRow="1" w:lastRow="0" w:firstColumn="1" w:lastColumn="0" w:noHBand="0" w:noVBand="1"/>
      </w:tblPr>
      <w:tblGrid>
        <w:gridCol w:w="9617"/>
      </w:tblGrid>
      <w:tr w:rsidR="00480117" w:rsidRPr="008863B1" w14:paraId="004F5784" w14:textId="77777777" w:rsidTr="006265DB">
        <w:tc>
          <w:tcPr>
            <w:tcW w:w="9617" w:type="dxa"/>
          </w:tcPr>
          <w:p w14:paraId="49F6FAEC" w14:textId="5058A808" w:rsidR="00480117" w:rsidRPr="006F534C" w:rsidRDefault="00B45888" w:rsidP="00675D2E">
            <w:pPr>
              <w:spacing w:before="120" w:after="60"/>
              <w:rPr>
                <w:rFonts w:eastAsia="SimSun"/>
                <w:szCs w:val="24"/>
                <w:lang w:val="en-GB" w:eastAsia="zh-CN"/>
              </w:rPr>
            </w:pPr>
            <w:r w:rsidRPr="006F534C">
              <w:rPr>
                <w:u w:val="single"/>
                <w:lang w:val="en-GB" w:eastAsia="zh-CN"/>
              </w:rPr>
              <w:t>UL</w:t>
            </w:r>
            <w:r w:rsidR="007E39A2">
              <w:rPr>
                <w:u w:val="single"/>
                <w:lang w:val="en-GB" w:eastAsia="zh-CN"/>
              </w:rPr>
              <w:t xml:space="preserve"> </w:t>
            </w:r>
            <w:r w:rsidRPr="006F534C">
              <w:rPr>
                <w:u w:val="single"/>
                <w:lang w:val="en-GB" w:eastAsia="zh-CN"/>
              </w:rPr>
              <w:t>RTOA</w:t>
            </w:r>
            <w:r w:rsidR="00480117" w:rsidRPr="006F534C">
              <w:rPr>
                <w:u w:val="single"/>
                <w:lang w:val="en-GB" w:eastAsia="zh-CN"/>
              </w:rPr>
              <w:t xml:space="preserve"> measurement accuracy requirements </w:t>
            </w:r>
          </w:p>
          <w:p w14:paraId="0FCE02AC" w14:textId="77777777" w:rsidR="00B45888" w:rsidRPr="00B45888" w:rsidRDefault="00B45888" w:rsidP="00B45888">
            <w:pPr>
              <w:numPr>
                <w:ilvl w:val="0"/>
                <w:numId w:val="9"/>
              </w:numPr>
              <w:tabs>
                <w:tab w:val="clear" w:pos="720"/>
              </w:tabs>
              <w:spacing w:after="120"/>
              <w:ind w:left="447" w:hanging="283"/>
              <w:rPr>
                <w:rFonts w:eastAsia="SimSun"/>
                <w:szCs w:val="24"/>
                <w:lang w:val="en-GB" w:eastAsia="zh-CN"/>
              </w:rPr>
            </w:pPr>
            <w:r w:rsidRPr="00B45888">
              <w:rPr>
                <w:rFonts w:eastAsia="SimSun"/>
                <w:szCs w:val="24"/>
                <w:lang w:val="en-GB" w:eastAsia="zh-CN"/>
              </w:rPr>
              <w:t>FFS: whether gNB Rx-Tx time difference accuracy can be reused for UL-RTOA accuracy</w:t>
            </w:r>
          </w:p>
          <w:p w14:paraId="6D494BB6" w14:textId="77777777" w:rsidR="00B45888" w:rsidRPr="00B45888" w:rsidRDefault="00B45888" w:rsidP="00B45888">
            <w:pPr>
              <w:numPr>
                <w:ilvl w:val="0"/>
                <w:numId w:val="9"/>
              </w:numPr>
              <w:tabs>
                <w:tab w:val="clear" w:pos="720"/>
              </w:tabs>
              <w:spacing w:after="120"/>
              <w:ind w:left="447" w:hanging="283"/>
              <w:rPr>
                <w:rFonts w:eastAsia="SimSun"/>
                <w:szCs w:val="24"/>
                <w:lang w:val="en-GB" w:eastAsia="zh-CN"/>
              </w:rPr>
            </w:pPr>
            <w:r w:rsidRPr="00B45888">
              <w:rPr>
                <w:rFonts w:eastAsia="SimSun"/>
                <w:szCs w:val="24"/>
                <w:lang w:val="en-GB" w:eastAsia="zh-CN"/>
              </w:rPr>
              <w:t xml:space="preserve">FFS: how to define reference time in the ideal UL-RTOA </w:t>
            </w:r>
          </w:p>
          <w:p w14:paraId="2FEA6D0B" w14:textId="77777777" w:rsidR="00B45888" w:rsidRPr="00B45888" w:rsidRDefault="00B45888" w:rsidP="00B45888">
            <w:pPr>
              <w:numPr>
                <w:ilvl w:val="0"/>
                <w:numId w:val="9"/>
              </w:numPr>
              <w:tabs>
                <w:tab w:val="clear" w:pos="720"/>
              </w:tabs>
              <w:spacing w:after="120"/>
              <w:ind w:left="447" w:hanging="283"/>
              <w:rPr>
                <w:rFonts w:eastAsia="SimSun"/>
                <w:szCs w:val="24"/>
                <w:lang w:val="en-GB" w:eastAsia="zh-CN"/>
              </w:rPr>
            </w:pPr>
            <w:r w:rsidRPr="00B45888">
              <w:rPr>
                <w:rFonts w:eastAsia="SimSun"/>
                <w:szCs w:val="24"/>
                <w:lang w:val="en-GB" w:eastAsia="zh-CN"/>
              </w:rPr>
              <w:t>Agreements in GTW:</w:t>
            </w:r>
          </w:p>
          <w:p w14:paraId="4F661670" w14:textId="77777777" w:rsidR="00B45888" w:rsidRPr="00B45888" w:rsidRDefault="00B45888" w:rsidP="00B45888">
            <w:pPr>
              <w:numPr>
                <w:ilvl w:val="1"/>
                <w:numId w:val="9"/>
              </w:numPr>
              <w:tabs>
                <w:tab w:val="clear" w:pos="1440"/>
              </w:tabs>
              <w:spacing w:after="120"/>
              <w:ind w:left="738" w:hanging="284"/>
              <w:rPr>
                <w:rFonts w:eastAsia="SimSun"/>
                <w:szCs w:val="24"/>
                <w:lang w:val="en-GB" w:eastAsia="zh-CN"/>
              </w:rPr>
            </w:pPr>
            <w:r w:rsidRPr="00B45888">
              <w:rPr>
                <w:rFonts w:eastAsia="SimSun"/>
                <w:szCs w:val="24"/>
                <w:lang w:val="en-GB" w:eastAsia="zh-CN"/>
              </w:rPr>
              <w:t xml:space="preserve">Further identify how to derive reference time in the ideal UL-RTOA (e.g. whether it is determined by gNB’s own timing based on LMF configuration). </w:t>
            </w:r>
          </w:p>
          <w:p w14:paraId="1A779F8E" w14:textId="77777777" w:rsidR="00B45888" w:rsidRPr="00B45888" w:rsidRDefault="00B45888" w:rsidP="006F534C">
            <w:pPr>
              <w:numPr>
                <w:ilvl w:val="2"/>
                <w:numId w:val="9"/>
              </w:numPr>
              <w:tabs>
                <w:tab w:val="clear" w:pos="2160"/>
              </w:tabs>
              <w:spacing w:after="120"/>
              <w:ind w:left="1021" w:hanging="283"/>
              <w:rPr>
                <w:rFonts w:eastAsia="SimSun"/>
                <w:szCs w:val="24"/>
                <w:lang w:val="en-GB" w:eastAsia="zh-CN"/>
              </w:rPr>
            </w:pPr>
            <w:r w:rsidRPr="00B45888">
              <w:rPr>
                <w:rFonts w:eastAsia="SimSun"/>
                <w:szCs w:val="24"/>
                <w:lang w:val="en-GB" w:eastAsia="zh-CN"/>
              </w:rPr>
              <w:t>If no consensus reached in the 2</w:t>
            </w:r>
            <w:r w:rsidRPr="00B45888">
              <w:rPr>
                <w:rFonts w:eastAsia="SimSun"/>
                <w:szCs w:val="24"/>
                <w:vertAlign w:val="superscript"/>
                <w:lang w:val="en-GB" w:eastAsia="zh-CN"/>
              </w:rPr>
              <w:t>nd</w:t>
            </w:r>
            <w:r w:rsidRPr="00B45888">
              <w:rPr>
                <w:rFonts w:eastAsia="SimSun"/>
                <w:szCs w:val="24"/>
                <w:lang w:val="en-GB" w:eastAsia="zh-CN"/>
              </w:rPr>
              <w:t xml:space="preserve"> round, then further send LS to RAN1 and RAN3 to clarify the procedure.</w:t>
            </w:r>
          </w:p>
          <w:p w14:paraId="7A30CE65" w14:textId="77777777" w:rsidR="00B45888" w:rsidRPr="00B45888" w:rsidRDefault="00B45888" w:rsidP="00B45888">
            <w:pPr>
              <w:numPr>
                <w:ilvl w:val="0"/>
                <w:numId w:val="9"/>
              </w:numPr>
              <w:tabs>
                <w:tab w:val="clear" w:pos="720"/>
              </w:tabs>
              <w:spacing w:after="120"/>
              <w:ind w:left="447" w:hanging="283"/>
              <w:rPr>
                <w:rFonts w:eastAsia="SimSun"/>
                <w:szCs w:val="24"/>
                <w:lang w:val="en-GB" w:eastAsia="zh-CN"/>
              </w:rPr>
            </w:pPr>
            <w:r w:rsidRPr="00B45888">
              <w:rPr>
                <w:rFonts w:eastAsia="SimSun"/>
                <w:szCs w:val="24"/>
                <w:lang w:val="en-GB" w:eastAsia="zh-CN"/>
              </w:rPr>
              <w:t xml:space="preserve">Candidate options to define the reference time in the ideal UL-RTOA: </w:t>
            </w:r>
          </w:p>
          <w:p w14:paraId="3D6AE14B" w14:textId="5D970A3C" w:rsidR="00B45888" w:rsidRPr="00B45888" w:rsidRDefault="00B45888" w:rsidP="00B45888">
            <w:pPr>
              <w:numPr>
                <w:ilvl w:val="1"/>
                <w:numId w:val="9"/>
              </w:numPr>
              <w:tabs>
                <w:tab w:val="clear" w:pos="1440"/>
                <w:tab w:val="num" w:pos="738"/>
              </w:tabs>
              <w:spacing w:after="120"/>
              <w:ind w:left="738" w:hanging="284"/>
              <w:rPr>
                <w:rFonts w:eastAsia="SimSun"/>
                <w:szCs w:val="24"/>
                <w:lang w:val="en-GB" w:eastAsia="zh-CN"/>
              </w:rPr>
            </w:pPr>
            <w:r w:rsidRPr="00B45888">
              <w:rPr>
                <w:rFonts w:eastAsia="SimSun"/>
                <w:szCs w:val="24"/>
                <w:lang w:val="en-GB" w:eastAsia="zh-CN"/>
              </w:rPr>
              <w:t>Option 1: it is based on gNB’s interpretation of the SFN initialisation Time, and thus determined by gNB</w:t>
            </w:r>
            <w:r w:rsidRPr="006F534C">
              <w:rPr>
                <w:rFonts w:eastAsia="SimSun"/>
                <w:szCs w:val="24"/>
                <w:lang w:val="en-GB" w:eastAsia="zh-CN"/>
              </w:rPr>
              <w:t xml:space="preserve"> </w:t>
            </w:r>
            <w:r w:rsidRPr="00B45888">
              <w:rPr>
                <w:rFonts w:eastAsia="SimSun"/>
                <w:szCs w:val="24"/>
                <w:lang w:val="en-GB" w:eastAsia="zh-CN"/>
              </w:rPr>
              <w:t>local timing.</w:t>
            </w:r>
          </w:p>
          <w:p w14:paraId="4851C39A" w14:textId="77777777" w:rsidR="00B45888" w:rsidRPr="00B45888" w:rsidRDefault="00B45888" w:rsidP="00B45888">
            <w:pPr>
              <w:numPr>
                <w:ilvl w:val="1"/>
                <w:numId w:val="9"/>
              </w:numPr>
              <w:tabs>
                <w:tab w:val="clear" w:pos="1440"/>
                <w:tab w:val="num" w:pos="738"/>
              </w:tabs>
              <w:spacing w:after="120"/>
              <w:ind w:hanging="986"/>
              <w:rPr>
                <w:rFonts w:eastAsia="SimSun"/>
                <w:szCs w:val="24"/>
                <w:lang w:val="en-GB" w:eastAsia="zh-CN"/>
              </w:rPr>
            </w:pPr>
            <w:r w:rsidRPr="00B45888">
              <w:rPr>
                <w:rFonts w:eastAsia="SimSun"/>
                <w:szCs w:val="24"/>
                <w:lang w:val="en-GB" w:eastAsia="zh-CN"/>
              </w:rPr>
              <w:t>Option 2: it is based on an external interpretation of the SFN initialisation Time</w:t>
            </w:r>
          </w:p>
          <w:p w14:paraId="46929448" w14:textId="36323A6E" w:rsidR="00B45888" w:rsidRPr="00B45888" w:rsidRDefault="00B45888" w:rsidP="00B45888">
            <w:pPr>
              <w:numPr>
                <w:ilvl w:val="1"/>
                <w:numId w:val="9"/>
              </w:numPr>
              <w:tabs>
                <w:tab w:val="clear" w:pos="1440"/>
                <w:tab w:val="num" w:pos="738"/>
              </w:tabs>
              <w:spacing w:after="120"/>
              <w:ind w:hanging="986"/>
              <w:rPr>
                <w:rFonts w:eastAsia="SimSun"/>
                <w:szCs w:val="24"/>
                <w:lang w:val="sv-SE" w:eastAsia="zh-CN"/>
              </w:rPr>
            </w:pPr>
            <w:r w:rsidRPr="00B45888">
              <w:rPr>
                <w:rFonts w:eastAsia="SimSun"/>
                <w:szCs w:val="24"/>
                <w:lang w:val="en-GB" w:eastAsia="zh-CN"/>
              </w:rPr>
              <w:t>Other options are not precluded.</w:t>
            </w:r>
          </w:p>
        </w:tc>
      </w:tr>
    </w:tbl>
    <w:p w14:paraId="4FDE32CD" w14:textId="5EC12331" w:rsidR="006F28AC" w:rsidRPr="008863B1" w:rsidRDefault="00480117" w:rsidP="00D81C0A">
      <w:pPr>
        <w:spacing w:before="240"/>
        <w:ind w:right="-23"/>
        <w:rPr>
          <w:rFonts w:eastAsia="Calibri" w:cs="Times New Roman"/>
          <w:color w:val="000000" w:themeColor="text1"/>
          <w:szCs w:val="20"/>
        </w:rPr>
      </w:pPr>
      <w:r w:rsidRPr="008863B1">
        <w:rPr>
          <w:rFonts w:eastAsia="Calibri" w:cs="Times New Roman"/>
          <w:color w:val="000000" w:themeColor="text1"/>
          <w:szCs w:val="20"/>
        </w:rPr>
        <w:t xml:space="preserve">This contribution </w:t>
      </w:r>
      <w:r w:rsidR="00AD0A04" w:rsidRPr="008863B1">
        <w:rPr>
          <w:rFonts w:eastAsia="Calibri" w:cs="Times New Roman"/>
          <w:color w:val="000000" w:themeColor="text1"/>
          <w:szCs w:val="20"/>
        </w:rPr>
        <w:t xml:space="preserve">discusses </w:t>
      </w:r>
      <w:r w:rsidR="00675D2E" w:rsidRPr="008863B1">
        <w:rPr>
          <w:rFonts w:eastAsia="Calibri" w:cs="Times New Roman"/>
          <w:color w:val="000000" w:themeColor="text1"/>
          <w:szCs w:val="20"/>
        </w:rPr>
        <w:t xml:space="preserve">the above </w:t>
      </w:r>
      <w:r w:rsidR="00694655" w:rsidRPr="008863B1">
        <w:rPr>
          <w:rFonts w:eastAsia="Calibri" w:cs="Times New Roman"/>
          <w:color w:val="000000" w:themeColor="text1"/>
          <w:szCs w:val="20"/>
        </w:rPr>
        <w:t>open issue</w:t>
      </w:r>
      <w:r w:rsidR="00675D2E" w:rsidRPr="008863B1">
        <w:rPr>
          <w:rFonts w:eastAsia="Calibri" w:cs="Times New Roman"/>
          <w:color w:val="000000" w:themeColor="text1"/>
          <w:szCs w:val="20"/>
        </w:rPr>
        <w:t xml:space="preserve"> </w:t>
      </w:r>
      <w:r w:rsidR="00694655" w:rsidRPr="008863B1">
        <w:rPr>
          <w:rFonts w:eastAsia="Calibri" w:cs="Times New Roman"/>
          <w:color w:val="000000" w:themeColor="text1"/>
          <w:szCs w:val="20"/>
        </w:rPr>
        <w:t>shown to be FFS</w:t>
      </w:r>
      <w:r w:rsidR="00E42589" w:rsidRPr="008863B1">
        <w:rPr>
          <w:rFonts w:eastAsia="Calibri" w:cs="Times New Roman"/>
          <w:color w:val="000000" w:themeColor="text1"/>
          <w:szCs w:val="20"/>
        </w:rPr>
        <w:t>.</w:t>
      </w:r>
    </w:p>
    <w:p w14:paraId="1A4FB904" w14:textId="77777777" w:rsidR="002C2D19" w:rsidRPr="008863B1" w:rsidRDefault="00E50C1F" w:rsidP="00955257">
      <w:pPr>
        <w:pStyle w:val="RAN4H1"/>
        <w:ind w:left="357" w:hanging="357"/>
        <w:rPr>
          <w:lang w:val="en-US"/>
        </w:rPr>
      </w:pPr>
      <w:r w:rsidRPr="008863B1">
        <w:rPr>
          <w:lang w:val="en-US"/>
        </w:rPr>
        <w:t>Discussion</w:t>
      </w:r>
    </w:p>
    <w:p w14:paraId="76B831D0" w14:textId="7F890DE1" w:rsidR="00974B8F" w:rsidRDefault="000E6C28" w:rsidP="00974B8F">
      <w:pPr>
        <w:pStyle w:val="RAN4H2"/>
      </w:pPr>
      <w:r>
        <w:t>Current status</w:t>
      </w:r>
    </w:p>
    <w:p w14:paraId="07EFA6AF" w14:textId="63A5AB0C" w:rsidR="008F59A1" w:rsidRPr="008863B1" w:rsidRDefault="00E42589" w:rsidP="00D6240B">
      <w:r w:rsidRPr="008863B1">
        <w:t>RAN4 has agreed</w:t>
      </w:r>
      <w:r w:rsidR="000F5687" w:rsidRPr="008863B1">
        <w:t xml:space="preserve"> at RAN4 #94</w:t>
      </w:r>
      <w:r w:rsidR="007B5538" w:rsidRPr="008863B1">
        <w:t>-e</w:t>
      </w:r>
      <w:r w:rsidR="000F5687" w:rsidRPr="008863B1">
        <w:t xml:space="preserve"> to introduce accuracy requirements for gNB Rx-Tx time difference and for SRS-RSRP. Companies were encouraged to study the feasibility of introducing accuracy requirements also for UL</w:t>
      </w:r>
      <w:r w:rsidR="001A10DF">
        <w:t>-</w:t>
      </w:r>
      <w:r w:rsidR="000F5687" w:rsidRPr="008863B1">
        <w:t>RTOA and/or AoA / ZoA measurements.</w:t>
      </w:r>
      <w:r w:rsidR="009170F8" w:rsidRPr="008863B1">
        <w:t xml:space="preserve"> At RAN4</w:t>
      </w:r>
      <w:r w:rsidR="00BE58C6" w:rsidRPr="008863B1">
        <w:t xml:space="preserve"> </w:t>
      </w:r>
      <w:r w:rsidR="009170F8" w:rsidRPr="008863B1">
        <w:t>#94bis-e, it was agreed not to introduce accuracy requirements for AoA/ZoA measurements</w:t>
      </w:r>
      <w:r w:rsidR="00D6240B" w:rsidRPr="008863B1">
        <w:t xml:space="preserve"> and </w:t>
      </w:r>
      <w:r w:rsidR="009170F8" w:rsidRPr="008863B1">
        <w:t>accuracy requirements for UL</w:t>
      </w:r>
      <w:r w:rsidR="007E39A2">
        <w:t>-</w:t>
      </w:r>
      <w:r w:rsidR="009170F8" w:rsidRPr="008863B1">
        <w:t xml:space="preserve">RTOA </w:t>
      </w:r>
      <w:r w:rsidR="00BE58C6" w:rsidRPr="008863B1">
        <w:t xml:space="preserve">were left for further </w:t>
      </w:r>
      <w:r w:rsidR="009170F8" w:rsidRPr="008863B1">
        <w:t>discuss</w:t>
      </w:r>
      <w:r w:rsidR="00BE58C6" w:rsidRPr="008863B1">
        <w:t>ion at RAN4 #95-e</w:t>
      </w:r>
      <w:r w:rsidR="009170F8" w:rsidRPr="008863B1">
        <w:t xml:space="preserve">. </w:t>
      </w:r>
      <w:r w:rsidR="00BE58C6" w:rsidRPr="008863B1">
        <w:t>No consensus on introducing accuracy requirements for UL</w:t>
      </w:r>
      <w:r w:rsidR="001A10DF">
        <w:t>-</w:t>
      </w:r>
      <w:r w:rsidR="00BE58C6" w:rsidRPr="008863B1">
        <w:t>RTOA was achieved</w:t>
      </w:r>
      <w:r w:rsidR="008F59A1" w:rsidRPr="008863B1">
        <w:t xml:space="preserve"> so far. </w:t>
      </w:r>
    </w:p>
    <w:p w14:paraId="00705959" w14:textId="1F316F47" w:rsidR="00A61A99" w:rsidRDefault="000E6C28" w:rsidP="005A0107">
      <w:pPr>
        <w:spacing w:after="120"/>
      </w:pPr>
      <w:r>
        <w:t>At RAN4 #98, the discussion was continued. Concerns were raised on specifying accuracy requirements for UL</w:t>
      </w:r>
      <w:r w:rsidR="001A10DF">
        <w:t>-</w:t>
      </w:r>
      <w:r>
        <w:t>RTOA [</w:t>
      </w:r>
      <w:r w:rsidR="001A10DF">
        <w:t>3</w:t>
      </w:r>
      <w:r>
        <w:t xml:space="preserve">], since the requirements were seen not feasible to derive from a single gNB </w:t>
      </w:r>
      <w:r w:rsidR="00A61A99">
        <w:t xml:space="preserve">measurement node </w:t>
      </w:r>
      <w:r>
        <w:t xml:space="preserve">and hence complex configuration would need to be setup in order to do conformance testing </w:t>
      </w:r>
      <w:r w:rsidR="001A10DF">
        <w:t xml:space="preserve">for </w:t>
      </w:r>
      <w:r>
        <w:t xml:space="preserve">this performance requirement. In addition, dependency on the level of </w:t>
      </w:r>
      <w:r w:rsidR="001A10DF">
        <w:t xml:space="preserve">network </w:t>
      </w:r>
      <w:r>
        <w:t xml:space="preserve">synchronization </w:t>
      </w:r>
      <w:r w:rsidR="001A10DF">
        <w:t xml:space="preserve">was outlined. During the email discussion [4], a new concept proposal was mentioned in the commenting section, named “ideal UL-RTOA”. It was then </w:t>
      </w:r>
      <w:r w:rsidR="00441453">
        <w:t>suggested</w:t>
      </w:r>
      <w:r w:rsidR="001A10DF">
        <w:t xml:space="preserve"> </w:t>
      </w:r>
      <w:r w:rsidR="00A61A99">
        <w:t xml:space="preserve">during email discussion </w:t>
      </w:r>
      <w:r w:rsidR="00441453">
        <w:t xml:space="preserve">to clarify that </w:t>
      </w:r>
      <w:r w:rsidR="00441453" w:rsidRPr="00441453">
        <w:t xml:space="preserve">the reference time in the </w:t>
      </w:r>
      <w:r w:rsidR="00441453">
        <w:t>“</w:t>
      </w:r>
      <w:r w:rsidR="00441453" w:rsidRPr="00441453">
        <w:t>ideal UL-RTOA</w:t>
      </w:r>
      <w:r w:rsidR="00441453">
        <w:t>”</w:t>
      </w:r>
      <w:r w:rsidR="00441453" w:rsidRPr="00441453">
        <w:t xml:space="preserve"> is determined by gNB’s own timing based on LMF configuration</w:t>
      </w:r>
      <w:r w:rsidR="00A61A99">
        <w:t>. It was stated by Huawei</w:t>
      </w:r>
    </w:p>
    <w:p w14:paraId="529612C6" w14:textId="02F8F6E4" w:rsidR="00A61A99" w:rsidRDefault="00A61A99" w:rsidP="00A61A99">
      <w:pPr>
        <w:spacing w:after="120"/>
      </w:pPr>
      <w:r>
        <w:lastRenderedPageBreak/>
        <w:t xml:space="preserve">“There can be 2 options to define the reference time in the ideal UL-RTOA: </w:t>
      </w:r>
    </w:p>
    <w:p w14:paraId="625B1A1B" w14:textId="3D0B9225" w:rsidR="00A61A99" w:rsidRDefault="00A61A99" w:rsidP="00A61A99">
      <w:pPr>
        <w:spacing w:after="120"/>
      </w:pPr>
      <w:r>
        <w:t>- Option 1: it is based on gNB’s interpretation of the SFN initialisation Time, and thus determined by gNB local timing.</w:t>
      </w:r>
    </w:p>
    <w:p w14:paraId="0060CE35" w14:textId="1C79059B" w:rsidR="00A61A99" w:rsidRDefault="00A61A99" w:rsidP="00A61A99">
      <w:pPr>
        <w:spacing w:after="120"/>
      </w:pPr>
      <w:r>
        <w:t>- Option 2: it is based on an external interpretation of the SFN initialisation Time”</w:t>
      </w:r>
    </w:p>
    <w:p w14:paraId="69D8DD0E" w14:textId="09987288" w:rsidR="00A61A99" w:rsidRDefault="00A61A99" w:rsidP="00A61A99">
      <w:pPr>
        <w:spacing w:after="120"/>
      </w:pPr>
      <w:r>
        <w:rPr>
          <w:rFonts w:eastAsiaTheme="minorEastAsia"/>
          <w:lang w:eastAsia="zh-CN"/>
        </w:rPr>
        <w:t>Our preference is option 1 because it can avoid dependency of measurement accuracy on gNB synchronization. As such UL-RTOA is a single node measurement, and the measurement accuracy solely depends on the TOA estimation based on SRS, and the requirements from gNB Rx-Tx can be re-used.”</w:t>
      </w:r>
    </w:p>
    <w:p w14:paraId="60A88117" w14:textId="0C10533B" w:rsidR="00A61A99" w:rsidRDefault="00A61A99" w:rsidP="005A0107">
      <w:pPr>
        <w:spacing w:after="120"/>
      </w:pPr>
      <w:r>
        <w:t>Thus, GTW agreed to</w:t>
      </w:r>
      <w:r w:rsidR="00A44059">
        <w:t>:</w:t>
      </w:r>
    </w:p>
    <w:p w14:paraId="3B6D40F3" w14:textId="77777777" w:rsidR="00A61A99" w:rsidRPr="00B45888" w:rsidRDefault="00A61A99" w:rsidP="00A61A99">
      <w:pPr>
        <w:numPr>
          <w:ilvl w:val="1"/>
          <w:numId w:val="9"/>
        </w:numPr>
        <w:tabs>
          <w:tab w:val="clear" w:pos="1440"/>
        </w:tabs>
        <w:spacing w:after="120" w:line="240" w:lineRule="auto"/>
        <w:ind w:left="738" w:hanging="284"/>
        <w:rPr>
          <w:rFonts w:eastAsia="SimSun"/>
          <w:szCs w:val="24"/>
          <w:lang w:val="en-GB" w:eastAsia="zh-CN"/>
        </w:rPr>
      </w:pPr>
      <w:r w:rsidRPr="00B45888">
        <w:rPr>
          <w:rFonts w:eastAsia="SimSun"/>
          <w:szCs w:val="24"/>
          <w:lang w:val="en-GB" w:eastAsia="zh-CN"/>
        </w:rPr>
        <w:t xml:space="preserve">Further identify how to derive reference time in the ideal UL-RTOA (e.g. whether it is determined by gNB’s own timing based on LMF configuration). </w:t>
      </w:r>
    </w:p>
    <w:p w14:paraId="73DE6AC7" w14:textId="6A03124C" w:rsidR="00A61A99" w:rsidRPr="00A61A99" w:rsidRDefault="00A61A99" w:rsidP="00A61A99">
      <w:pPr>
        <w:numPr>
          <w:ilvl w:val="2"/>
          <w:numId w:val="9"/>
        </w:numPr>
        <w:tabs>
          <w:tab w:val="clear" w:pos="2160"/>
        </w:tabs>
        <w:spacing w:after="120" w:line="240" w:lineRule="auto"/>
        <w:ind w:left="1021" w:hanging="283"/>
        <w:rPr>
          <w:rFonts w:eastAsia="SimSun"/>
          <w:szCs w:val="24"/>
          <w:lang w:val="en-GB" w:eastAsia="zh-CN"/>
        </w:rPr>
      </w:pPr>
      <w:r w:rsidRPr="00B45888">
        <w:rPr>
          <w:rFonts w:eastAsia="SimSun"/>
          <w:szCs w:val="24"/>
          <w:lang w:val="en-GB" w:eastAsia="zh-CN"/>
        </w:rPr>
        <w:t>If no consensus reached in the 2</w:t>
      </w:r>
      <w:r w:rsidRPr="00B45888">
        <w:rPr>
          <w:rFonts w:eastAsia="SimSun"/>
          <w:szCs w:val="24"/>
          <w:vertAlign w:val="superscript"/>
          <w:lang w:val="en-GB" w:eastAsia="zh-CN"/>
        </w:rPr>
        <w:t>nd</w:t>
      </w:r>
      <w:r w:rsidRPr="00B45888">
        <w:rPr>
          <w:rFonts w:eastAsia="SimSun"/>
          <w:szCs w:val="24"/>
          <w:lang w:val="en-GB" w:eastAsia="zh-CN"/>
        </w:rPr>
        <w:t xml:space="preserve"> round, then further send LS to RAN1 and RAN3 to clarify the procedure.</w:t>
      </w:r>
    </w:p>
    <w:p w14:paraId="36B354CC" w14:textId="46AC52E5" w:rsidR="00A61A99" w:rsidRPr="00A61A99" w:rsidRDefault="00A9697F" w:rsidP="00A61A99">
      <w:pPr>
        <w:pStyle w:val="RAN4H2"/>
      </w:pPr>
      <w:r>
        <w:t>UL-RTOA</w:t>
      </w:r>
      <w:r w:rsidR="00560C02">
        <w:t xml:space="preserve"> as defined in TS 38.215</w:t>
      </w:r>
    </w:p>
    <w:p w14:paraId="4B9DFECD" w14:textId="425F0D85" w:rsidR="00560C02" w:rsidRDefault="00560C02" w:rsidP="00560C02">
      <w:pPr>
        <w:spacing w:after="120"/>
      </w:pPr>
      <w:r w:rsidRPr="008863B1">
        <w:t>The UL</w:t>
      </w:r>
      <w:r w:rsidR="007E39A2">
        <w:t>-</w:t>
      </w:r>
      <w:r w:rsidRPr="008863B1">
        <w:t>RTOA measurement type has been specified for the UL TDOA positioning method by RAN1. Although the measurement is defined in TS 38.215 in a similar way as the gNB Rx-Tx time difference, there is a difference in applying the measurement in the positioning method, as for UL TDOA no downlink measurement will be used in addition, i.e. no RTT is evaluated, but merely differential UL measurements. Thus, the RTOA measurement acquisition and processing will be different to that for gNB Rx-Tx time difference and is considered rather gNB implementation dependent. In addition, UL TDOA has the burden to require tight network synchronization between network nodes.</w:t>
      </w:r>
    </w:p>
    <w:p w14:paraId="62E90681" w14:textId="466054CA" w:rsidR="00560C02" w:rsidRPr="008863B1" w:rsidRDefault="003802D0" w:rsidP="00560C02">
      <w:pPr>
        <w:spacing w:after="120"/>
      </w:pPr>
      <w:r>
        <w:t xml:space="preserve">In addition, </w:t>
      </w:r>
      <w:r w:rsidR="00560C02" w:rsidRPr="008863B1">
        <w:t xml:space="preserve">UL TDOA for LTE is not commercially deployed, so apparently there is no interest in UL based positioning, at least for LTE. Therefore, there is no need to introduce minimum accuracy requirements for RTOA in Rel-16. </w:t>
      </w:r>
    </w:p>
    <w:p w14:paraId="20AB6C4A" w14:textId="6A42076C" w:rsidR="00560C02" w:rsidRPr="008863B1" w:rsidRDefault="00560C02" w:rsidP="00560C02">
      <w:pPr>
        <w:spacing w:after="120"/>
      </w:pPr>
      <w:r w:rsidRPr="008863B1">
        <w:t>For SRS in Rel-15, there was agreement in RAN1 [</w:t>
      </w:r>
      <w:r w:rsidR="003802D0">
        <w:t>5</w:t>
      </w:r>
      <w:r w:rsidRPr="008863B1">
        <w:t>], that this reference signal can be used for UL TDOA by Rel-15 UE transmitting to Rel-16 gNB, without accuracy requirements specified by RAN4. This agreement from RAN1 #99 is reflected below.</w:t>
      </w:r>
    </w:p>
    <w:p w14:paraId="6B661C29" w14:textId="77777777" w:rsidR="00560C02" w:rsidRPr="008863B1" w:rsidRDefault="00560C02" w:rsidP="00560C02">
      <w:pPr>
        <w:pBdr>
          <w:top w:val="single" w:sz="4" w:space="1" w:color="auto"/>
          <w:left w:val="single" w:sz="4" w:space="4" w:color="auto"/>
          <w:bottom w:val="single" w:sz="4" w:space="1" w:color="auto"/>
          <w:right w:val="single" w:sz="4" w:space="4" w:color="auto"/>
        </w:pBdr>
        <w:rPr>
          <w:lang w:eastAsia="x-none"/>
        </w:rPr>
      </w:pPr>
      <w:r w:rsidRPr="008E21BD">
        <w:rPr>
          <w:highlight w:val="green"/>
          <w:lang w:eastAsia="x-none"/>
        </w:rPr>
        <w:t>Agreement:</w:t>
      </w:r>
    </w:p>
    <w:p w14:paraId="47534376" w14:textId="77777777" w:rsidR="00560C02" w:rsidRPr="008863B1" w:rsidRDefault="00560C02" w:rsidP="00560C02">
      <w:pPr>
        <w:pBdr>
          <w:top w:val="single" w:sz="4" w:space="1" w:color="auto"/>
          <w:left w:val="single" w:sz="4" w:space="4" w:color="auto"/>
          <w:bottom w:val="single" w:sz="4" w:space="1" w:color="auto"/>
          <w:right w:val="single" w:sz="4" w:space="4" w:color="auto"/>
        </w:pBdr>
        <w:spacing w:after="60"/>
        <w:rPr>
          <w:lang w:eastAsia="x-none"/>
        </w:rPr>
      </w:pPr>
      <w:r w:rsidRPr="008863B1">
        <w:rPr>
          <w:lang w:eastAsia="x-none"/>
        </w:rPr>
        <w:t>Support reuse of Rel-15 SRS resource set for NR UL RTOA, AoA and gNB RSRP measurements for positioning in NR.</w:t>
      </w:r>
    </w:p>
    <w:p w14:paraId="604FD55D" w14:textId="77777777" w:rsidR="00560C02" w:rsidRPr="008863B1" w:rsidRDefault="00560C02" w:rsidP="00560C02">
      <w:pPr>
        <w:pBdr>
          <w:top w:val="single" w:sz="4" w:space="1" w:color="auto"/>
          <w:left w:val="single" w:sz="4" w:space="4" w:color="auto"/>
          <w:bottom w:val="single" w:sz="4" w:space="1" w:color="auto"/>
          <w:right w:val="single" w:sz="4" w:space="4" w:color="auto"/>
        </w:pBdr>
        <w:spacing w:after="60"/>
        <w:ind w:left="284" w:hanging="284"/>
        <w:rPr>
          <w:lang w:eastAsia="x-none"/>
        </w:rPr>
      </w:pPr>
      <w:r w:rsidRPr="008863B1">
        <w:rPr>
          <w:lang w:eastAsia="x-none"/>
        </w:rPr>
        <w:t>•</w:t>
      </w:r>
      <w:r w:rsidRPr="008863B1">
        <w:rPr>
          <w:lang w:eastAsia="x-none"/>
        </w:rPr>
        <w:tab/>
        <w:t>Note: There is no impact to specifications managed by RAN1</w:t>
      </w:r>
    </w:p>
    <w:p w14:paraId="71B94645" w14:textId="77777777" w:rsidR="00560C02" w:rsidRPr="008863B1" w:rsidRDefault="00560C02" w:rsidP="00560C02">
      <w:pPr>
        <w:pBdr>
          <w:top w:val="single" w:sz="4" w:space="1" w:color="auto"/>
          <w:left w:val="single" w:sz="4" w:space="4" w:color="auto"/>
          <w:bottom w:val="single" w:sz="4" w:space="1" w:color="auto"/>
          <w:right w:val="single" w:sz="4" w:space="4" w:color="auto"/>
        </w:pBdr>
        <w:spacing w:after="60"/>
        <w:ind w:left="284" w:hanging="284"/>
        <w:rPr>
          <w:lang w:eastAsia="x-none"/>
        </w:rPr>
      </w:pPr>
      <w:r w:rsidRPr="008863B1">
        <w:rPr>
          <w:lang w:eastAsia="x-none"/>
        </w:rPr>
        <w:t>•</w:t>
      </w:r>
      <w:r w:rsidRPr="008863B1">
        <w:rPr>
          <w:lang w:eastAsia="x-none"/>
        </w:rPr>
        <w:tab/>
        <w:t>Note: There is no impact to specifications managed by RAN4 for UE requirements</w:t>
      </w:r>
    </w:p>
    <w:p w14:paraId="6BC9BE13" w14:textId="77777777" w:rsidR="00560C02" w:rsidRPr="008863B1" w:rsidRDefault="00560C02" w:rsidP="00560C02">
      <w:pPr>
        <w:pBdr>
          <w:top w:val="single" w:sz="4" w:space="1" w:color="auto"/>
          <w:left w:val="single" w:sz="4" w:space="4" w:color="auto"/>
          <w:bottom w:val="single" w:sz="4" w:space="1" w:color="auto"/>
          <w:right w:val="single" w:sz="4" w:space="4" w:color="auto"/>
        </w:pBdr>
        <w:ind w:left="284" w:hanging="284"/>
        <w:rPr>
          <w:lang w:eastAsia="x-none"/>
        </w:rPr>
      </w:pPr>
      <w:r w:rsidRPr="008863B1">
        <w:rPr>
          <w:lang w:eastAsia="x-none"/>
        </w:rPr>
        <w:t>•</w:t>
      </w:r>
      <w:r w:rsidRPr="008863B1">
        <w:rPr>
          <w:lang w:eastAsia="x-none"/>
        </w:rPr>
        <w:tab/>
      </w:r>
      <w:r w:rsidRPr="008863B1">
        <w:rPr>
          <w:lang w:val="en-GB" w:eastAsia="x-none"/>
        </w:rPr>
        <w:t>Note: No new UE behaviour is expected</w:t>
      </w:r>
    </w:p>
    <w:p w14:paraId="429ED89E" w14:textId="3475DD0A" w:rsidR="00560C02" w:rsidRPr="008863B1" w:rsidRDefault="003802D0" w:rsidP="00560C02">
      <w:pPr>
        <w:spacing w:after="120"/>
      </w:pPr>
      <w:r>
        <w:t xml:space="preserve">Similar proceeding as for Rel-15 can be applied for Rel-16. </w:t>
      </w:r>
    </w:p>
    <w:p w14:paraId="1C6CC425" w14:textId="2D8046DB" w:rsidR="00560C02" w:rsidRDefault="00560C02" w:rsidP="00560C02">
      <w:pPr>
        <w:pStyle w:val="RAN4H2"/>
      </w:pPr>
      <w:r>
        <w:t>Ideal UL-RTOA</w:t>
      </w:r>
    </w:p>
    <w:p w14:paraId="7FFD8371" w14:textId="6FB34654" w:rsidR="003F3CC5" w:rsidRPr="00BC203E" w:rsidRDefault="00560C02" w:rsidP="00A44059">
      <w:pPr>
        <w:spacing w:after="0"/>
        <w:textAlignment w:val="baseline"/>
        <w:rPr>
          <w:rFonts w:eastAsiaTheme="minorEastAsia"/>
          <w:color w:val="000000" w:themeColor="text1"/>
          <w:lang w:eastAsia="zh-CN"/>
        </w:rPr>
      </w:pPr>
      <w:r>
        <w:rPr>
          <w:color w:val="000000" w:themeColor="text1"/>
        </w:rPr>
        <w:t xml:space="preserve">As </w:t>
      </w:r>
      <w:r w:rsidR="00A44059" w:rsidRPr="00BC203E">
        <w:rPr>
          <w:color w:val="000000" w:themeColor="text1"/>
        </w:rPr>
        <w:t xml:space="preserve">commented during RAN4 #98bis-e email discussion [4], it </w:t>
      </w:r>
      <w:r w:rsidR="00A44059" w:rsidRPr="00BC203E">
        <w:rPr>
          <w:rFonts w:eastAsiaTheme="minorEastAsia"/>
          <w:iCs/>
          <w:color w:val="000000" w:themeColor="text1"/>
          <w:lang w:eastAsia="zh-CN"/>
        </w:rPr>
        <w:t xml:space="preserve">is yet unclear what is meant by “ideal UL-RTOA” measurement and what “ideal” refers to. This term does neither appear in TS 38.215 nor other RAN1, RAN2 or RAN3 specifications, nor has it been described in a RAN4 contribution so far. In our view this measurement type needs to be described in more detail and the aspect, that </w:t>
      </w:r>
      <w:r w:rsidR="00A44059" w:rsidRPr="00BC203E">
        <w:rPr>
          <w:rFonts w:eastAsiaTheme="minorEastAsia"/>
          <w:color w:val="000000" w:themeColor="text1"/>
          <w:lang w:eastAsia="zh-CN"/>
        </w:rPr>
        <w:t>“ideal” UL-RTOA is only used in RAN4 accuracy requirements, is somewhat strange. Accuracy requirements should be defined for measurement types defined in TS 38.215 and used in other specifications, so there is a link of accuracy requirements to core specification</w:t>
      </w:r>
      <w:r w:rsidR="003F3CC5" w:rsidRPr="00BC203E">
        <w:rPr>
          <w:rFonts w:eastAsiaTheme="minorEastAsia"/>
          <w:color w:val="000000" w:themeColor="text1"/>
          <w:lang w:eastAsia="zh-CN"/>
        </w:rPr>
        <w:t>(s)</w:t>
      </w:r>
      <w:r w:rsidR="00A44059" w:rsidRPr="00BC203E">
        <w:rPr>
          <w:rFonts w:eastAsiaTheme="minorEastAsia"/>
          <w:color w:val="000000" w:themeColor="text1"/>
          <w:lang w:eastAsia="zh-CN"/>
        </w:rPr>
        <w:t xml:space="preserve">. </w:t>
      </w:r>
    </w:p>
    <w:p w14:paraId="4CE269F6" w14:textId="77777777" w:rsidR="003F3CC5" w:rsidRDefault="003F3CC5" w:rsidP="00A44059">
      <w:pPr>
        <w:spacing w:after="0"/>
        <w:textAlignment w:val="baseline"/>
        <w:rPr>
          <w:rFonts w:eastAsiaTheme="minorEastAsia"/>
          <w:lang w:eastAsia="zh-CN"/>
        </w:rPr>
      </w:pPr>
    </w:p>
    <w:p w14:paraId="57DB3AA3" w14:textId="0ACF2E46" w:rsidR="003F3CC5" w:rsidRDefault="003F3CC5" w:rsidP="00A44059">
      <w:pPr>
        <w:spacing w:after="0"/>
        <w:textAlignment w:val="baseline"/>
        <w:rPr>
          <w:rFonts w:eastAsiaTheme="minorEastAsia"/>
          <w:lang w:eastAsia="zh-CN"/>
        </w:rPr>
      </w:pPr>
      <w:r>
        <w:rPr>
          <w:rFonts w:eastAsiaTheme="minorEastAsia"/>
          <w:lang w:eastAsia="zh-CN"/>
        </w:rPr>
        <w:t>Given that</w:t>
      </w:r>
      <w:r w:rsidR="00BC203E">
        <w:rPr>
          <w:rFonts w:eastAsiaTheme="minorEastAsia"/>
          <w:lang w:eastAsia="zh-CN"/>
        </w:rPr>
        <w:t xml:space="preserve"> for ideal UL-RTOA</w:t>
      </w:r>
      <w:r>
        <w:rPr>
          <w:rFonts w:eastAsiaTheme="minorEastAsia"/>
          <w:lang w:eastAsia="zh-CN"/>
        </w:rPr>
        <w:t xml:space="preserve"> the gNB determines the UL-RTOA reference time based on its interpretation of the SFN initialisation Time (i.e. the SFN initialization time is not signalled by LMF</w:t>
      </w:r>
      <w:r w:rsidR="00560C02">
        <w:rPr>
          <w:rFonts w:eastAsiaTheme="minorEastAsia"/>
          <w:lang w:eastAsia="zh-CN"/>
        </w:rPr>
        <w:t xml:space="preserve"> in the </w:t>
      </w:r>
      <w:r w:rsidR="00560C02">
        <w:t>Measurement Request command, see TS 38.455</w:t>
      </w:r>
      <w:r>
        <w:rPr>
          <w:rFonts w:eastAsiaTheme="minorEastAsia"/>
          <w:lang w:eastAsia="zh-CN"/>
        </w:rPr>
        <w:t>), there are conceptually two differences to gNB Rx-Tx time difference</w:t>
      </w:r>
      <w:r w:rsidR="00F351D9">
        <w:rPr>
          <w:rFonts w:eastAsiaTheme="minorEastAsia"/>
          <w:lang w:eastAsia="zh-CN"/>
        </w:rPr>
        <w:t>, when comparing definitions in TS 38.215, as depicted in Table 1.</w:t>
      </w:r>
    </w:p>
    <w:p w14:paraId="47134F16" w14:textId="77777777" w:rsidR="00F351D9" w:rsidRDefault="00F351D9" w:rsidP="00A44059">
      <w:pPr>
        <w:spacing w:after="0"/>
        <w:textAlignment w:val="baseline"/>
        <w:rPr>
          <w:rFonts w:eastAsiaTheme="minorEastAsia"/>
          <w:lang w:eastAsia="zh-CN"/>
        </w:rPr>
      </w:pPr>
    </w:p>
    <w:tbl>
      <w:tblPr>
        <w:tblStyle w:val="TableGrid"/>
        <w:tblW w:w="0" w:type="auto"/>
        <w:tblLook w:val="04A0" w:firstRow="1" w:lastRow="0" w:firstColumn="1" w:lastColumn="0" w:noHBand="0" w:noVBand="1"/>
      </w:tblPr>
      <w:tblGrid>
        <w:gridCol w:w="4808"/>
        <w:gridCol w:w="4809"/>
      </w:tblGrid>
      <w:tr w:rsidR="00F351D9" w14:paraId="428684E8" w14:textId="77777777" w:rsidTr="00F351D9">
        <w:tc>
          <w:tcPr>
            <w:tcW w:w="4808" w:type="dxa"/>
          </w:tcPr>
          <w:p w14:paraId="5EF96DAC" w14:textId="060B57BD" w:rsidR="00F351D9" w:rsidRPr="00F351D9" w:rsidRDefault="00F351D9" w:rsidP="00F351D9">
            <w:pPr>
              <w:pStyle w:val="TAL"/>
              <w:jc w:val="center"/>
              <w:rPr>
                <w:rFonts w:cs="Arial"/>
                <w:b/>
                <w:bCs/>
                <w:sz w:val="16"/>
                <w:szCs w:val="16"/>
                <w:lang w:eastAsia="en-GB"/>
              </w:rPr>
            </w:pPr>
            <w:r w:rsidRPr="00F351D9">
              <w:rPr>
                <w:rFonts w:cs="Arial"/>
                <w:b/>
                <w:bCs/>
                <w:sz w:val="16"/>
                <w:szCs w:val="16"/>
                <w:lang w:eastAsia="en-GB"/>
              </w:rPr>
              <w:t>UL RTOA</w:t>
            </w:r>
          </w:p>
        </w:tc>
        <w:tc>
          <w:tcPr>
            <w:tcW w:w="4809" w:type="dxa"/>
          </w:tcPr>
          <w:p w14:paraId="21F1563F" w14:textId="1491963C" w:rsidR="00F351D9" w:rsidRPr="00F351D9" w:rsidRDefault="00F351D9" w:rsidP="00F351D9">
            <w:pPr>
              <w:jc w:val="center"/>
              <w:textAlignment w:val="baseline"/>
              <w:rPr>
                <w:rFonts w:ascii="Arial" w:eastAsiaTheme="minorEastAsia" w:hAnsi="Arial" w:cs="Arial"/>
                <w:b/>
                <w:bCs/>
                <w:sz w:val="16"/>
                <w:szCs w:val="16"/>
                <w:lang w:eastAsia="zh-CN"/>
              </w:rPr>
            </w:pPr>
            <w:r w:rsidRPr="00F351D9">
              <w:rPr>
                <w:rFonts w:ascii="Arial" w:eastAsiaTheme="minorEastAsia" w:hAnsi="Arial" w:cs="Arial"/>
                <w:b/>
                <w:bCs/>
                <w:sz w:val="16"/>
                <w:szCs w:val="16"/>
                <w:lang w:eastAsia="zh-CN"/>
              </w:rPr>
              <w:t>gNB Rx-Tx time difference</w:t>
            </w:r>
          </w:p>
        </w:tc>
      </w:tr>
      <w:tr w:rsidR="00F351D9" w14:paraId="638C8879" w14:textId="77777777" w:rsidTr="00F351D9">
        <w:tc>
          <w:tcPr>
            <w:tcW w:w="4808" w:type="dxa"/>
          </w:tcPr>
          <w:p w14:paraId="66F9792C" w14:textId="77777777" w:rsidR="00F351D9" w:rsidRPr="00F351D9" w:rsidRDefault="00F351D9" w:rsidP="00F351D9">
            <w:pPr>
              <w:pStyle w:val="TAL"/>
              <w:rPr>
                <w:rFonts w:cs="Arial"/>
                <w:sz w:val="16"/>
                <w:szCs w:val="16"/>
                <w:lang w:eastAsia="en-GB"/>
              </w:rPr>
            </w:pPr>
            <w:r w:rsidRPr="00F351D9">
              <w:rPr>
                <w:rFonts w:cs="Arial"/>
                <w:sz w:val="16"/>
                <w:szCs w:val="16"/>
                <w:lang w:eastAsia="en-GB"/>
              </w:rPr>
              <w:t>The UL Relative Time of Arrival (T</w:t>
            </w:r>
            <w:r w:rsidRPr="00F351D9">
              <w:rPr>
                <w:rFonts w:cs="Arial"/>
                <w:sz w:val="16"/>
                <w:szCs w:val="16"/>
                <w:vertAlign w:val="subscript"/>
                <w:lang w:eastAsia="en-GB"/>
              </w:rPr>
              <w:t>UL-RTOA</w:t>
            </w:r>
            <w:r w:rsidRPr="00F351D9">
              <w:rPr>
                <w:rFonts w:cs="Arial"/>
                <w:sz w:val="16"/>
                <w:szCs w:val="16"/>
                <w:lang w:eastAsia="en-GB"/>
              </w:rPr>
              <w:t xml:space="preserve">) is the beginning of subframe </w:t>
            </w:r>
            <w:r w:rsidRPr="00F351D9">
              <w:rPr>
                <w:rFonts w:cs="Arial"/>
                <w:i/>
                <w:sz w:val="16"/>
                <w:szCs w:val="16"/>
                <w:lang w:eastAsia="en-GB"/>
              </w:rPr>
              <w:t>i</w:t>
            </w:r>
            <w:r w:rsidRPr="00F351D9">
              <w:rPr>
                <w:rFonts w:cs="Arial"/>
                <w:sz w:val="16"/>
                <w:szCs w:val="16"/>
                <w:lang w:eastAsia="en-GB"/>
              </w:rPr>
              <w:t xml:space="preserve"> containing SRS received in </w:t>
            </w:r>
            <w:r w:rsidRPr="00F351D9">
              <w:rPr>
                <w:sz w:val="16"/>
                <w:szCs w:val="16"/>
                <w:lang w:val="en-IN" w:eastAsia="en-GB"/>
              </w:rPr>
              <w:t xml:space="preserve">Reception Point (RP) [18] </w:t>
            </w:r>
            <w:r w:rsidRPr="00F351D9">
              <w:rPr>
                <w:rFonts w:cs="Arial"/>
                <w:sz w:val="16"/>
                <w:szCs w:val="16"/>
                <w:lang w:val="en-IN" w:eastAsia="en-GB"/>
              </w:rPr>
              <w:t xml:space="preserve"> </w:t>
            </w:r>
            <w:r w:rsidRPr="00F351D9">
              <w:rPr>
                <w:rFonts w:cs="Arial"/>
                <w:i/>
                <w:sz w:val="16"/>
                <w:szCs w:val="16"/>
                <w:lang w:eastAsia="en-GB"/>
              </w:rPr>
              <w:t>j</w:t>
            </w:r>
            <w:r w:rsidRPr="00F351D9">
              <w:rPr>
                <w:rFonts w:cs="Arial"/>
                <w:sz w:val="16"/>
                <w:szCs w:val="16"/>
                <w:lang w:eastAsia="en-GB"/>
              </w:rPr>
              <w:t xml:space="preserve">, relative to the RTOA Reference Time [16]. </w:t>
            </w:r>
          </w:p>
          <w:p w14:paraId="0BAA6986" w14:textId="77777777" w:rsidR="00F351D9" w:rsidRPr="00F351D9" w:rsidRDefault="00F351D9" w:rsidP="00F351D9">
            <w:pPr>
              <w:pStyle w:val="TAL"/>
              <w:rPr>
                <w:rFonts w:cs="Arial"/>
                <w:sz w:val="16"/>
                <w:szCs w:val="16"/>
                <w:lang w:eastAsia="en-GB"/>
              </w:rPr>
            </w:pPr>
          </w:p>
          <w:p w14:paraId="239EF9AC" w14:textId="77777777" w:rsidR="00F351D9" w:rsidRPr="00F351D9" w:rsidRDefault="00F351D9" w:rsidP="00F351D9">
            <w:pPr>
              <w:keepNext/>
              <w:keepLines/>
              <w:rPr>
                <w:rFonts w:ascii="Arial" w:hAnsi="Arial" w:cs="Arial"/>
                <w:sz w:val="16"/>
                <w:szCs w:val="16"/>
                <w:lang w:eastAsia="zh-CN"/>
              </w:rPr>
            </w:pPr>
            <w:r w:rsidRPr="00F351D9">
              <w:rPr>
                <w:rFonts w:ascii="Arial" w:hAnsi="Arial" w:cs="Arial"/>
                <w:sz w:val="16"/>
                <w:szCs w:val="16"/>
                <w:lang w:eastAsia="en-GB"/>
              </w:rPr>
              <w:t xml:space="preserve">The UL RTOA reference time is defined as </w:t>
            </w:r>
            <m:oMath>
              <m:sSub>
                <m:sSubPr>
                  <m:ctrlPr>
                    <w:rPr>
                      <w:rFonts w:ascii="Cambria Math" w:eastAsia="Times New Roman" w:hAnsi="Cambria Math" w:cs="Arial"/>
                      <w:i/>
                      <w:sz w:val="16"/>
                      <w:szCs w:val="16"/>
                      <w:lang w:val="en-GB" w:eastAsia="en-GB"/>
                    </w:rPr>
                  </m:ctrlPr>
                </m:sSubPr>
                <m:e>
                  <m:r>
                    <w:rPr>
                      <w:rFonts w:ascii="Cambria Math" w:hAnsi="Cambria Math" w:cs="Arial"/>
                      <w:sz w:val="16"/>
                      <w:szCs w:val="16"/>
                      <w:lang w:eastAsia="en-GB"/>
                    </w:rPr>
                    <m:t>T</m:t>
                  </m:r>
                </m:e>
                <m:sub>
                  <m:r>
                    <w:rPr>
                      <w:rFonts w:ascii="Cambria Math" w:hAnsi="Cambria Math" w:cs="Arial"/>
                      <w:sz w:val="16"/>
                      <w:szCs w:val="16"/>
                      <w:lang w:eastAsia="en-GB"/>
                    </w:rPr>
                    <m:t>0</m:t>
                  </m:r>
                </m:sub>
              </m:sSub>
              <m:r>
                <w:rPr>
                  <w:rFonts w:ascii="Cambria Math" w:hAnsi="Cambria Math" w:cs="Arial"/>
                  <w:sz w:val="16"/>
                  <w:szCs w:val="16"/>
                  <w:lang w:eastAsia="en-GB"/>
                </w:rPr>
                <m:t>+</m:t>
              </m:r>
              <m:sSub>
                <m:sSubPr>
                  <m:ctrlPr>
                    <w:rPr>
                      <w:rFonts w:ascii="Cambria Math" w:eastAsia="Times New Roman" w:hAnsi="Cambria Math" w:cs="Arial"/>
                      <w:i/>
                      <w:sz w:val="16"/>
                      <w:szCs w:val="16"/>
                      <w:lang w:val="en-GB" w:eastAsia="en-GB"/>
                    </w:rPr>
                  </m:ctrlPr>
                </m:sSubPr>
                <m:e>
                  <m:r>
                    <w:rPr>
                      <w:rFonts w:ascii="Cambria Math" w:hAnsi="Cambria Math" w:cs="Arial"/>
                      <w:sz w:val="16"/>
                      <w:szCs w:val="16"/>
                      <w:lang w:eastAsia="en-GB"/>
                    </w:rPr>
                    <m:t>t</m:t>
                  </m:r>
                </m:e>
                <m:sub>
                  <m:r>
                    <m:rPr>
                      <m:sty m:val="p"/>
                    </m:rPr>
                    <w:rPr>
                      <w:rFonts w:ascii="Cambria Math" w:hAnsi="Cambria Math" w:cs="Arial"/>
                      <w:sz w:val="16"/>
                      <w:szCs w:val="16"/>
                      <w:lang w:eastAsia="en-GB"/>
                    </w:rPr>
                    <m:t>SRS</m:t>
                  </m:r>
                </m:sub>
              </m:sSub>
            </m:oMath>
            <w:r w:rsidRPr="00F351D9">
              <w:rPr>
                <w:rFonts w:ascii="Arial" w:hAnsi="Arial" w:cs="Arial"/>
                <w:sz w:val="16"/>
                <w:szCs w:val="16"/>
                <w:lang w:eastAsia="zh-CN"/>
              </w:rPr>
              <w:t>, where</w:t>
            </w:r>
          </w:p>
          <w:p w14:paraId="24DCF39C" w14:textId="77777777" w:rsidR="00F351D9" w:rsidRPr="00F351D9" w:rsidRDefault="00F351D9" w:rsidP="00F351D9">
            <w:pPr>
              <w:pStyle w:val="B1"/>
              <w:spacing w:after="0"/>
              <w:rPr>
                <w:sz w:val="16"/>
                <w:szCs w:val="16"/>
                <w:lang w:eastAsia="zh-CN"/>
              </w:rPr>
            </w:pPr>
            <w:r w:rsidRPr="00F351D9">
              <w:rPr>
                <w:sz w:val="16"/>
                <w:szCs w:val="16"/>
              </w:rPr>
              <w:t>-</w:t>
            </w:r>
            <w:r w:rsidRPr="00F351D9">
              <w:rPr>
                <w:sz w:val="16"/>
                <w:szCs w:val="16"/>
              </w:rPr>
              <w:tab/>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0</m:t>
                  </m:r>
                </m:sub>
              </m:sSub>
            </m:oMath>
            <w:r w:rsidRPr="00F351D9">
              <w:rPr>
                <w:sz w:val="16"/>
                <w:szCs w:val="16"/>
                <w:lang w:eastAsia="zh-CN"/>
              </w:rPr>
              <w:t xml:space="preserve"> is the nominal beginning time of SFN 0 provided by SFN Initialization Time [15, TS 38.455]</w:t>
            </w:r>
          </w:p>
          <w:p w14:paraId="4B7A5D05" w14:textId="77777777" w:rsidR="00F351D9" w:rsidRPr="00F351D9" w:rsidRDefault="00F351D9" w:rsidP="00F351D9">
            <w:pPr>
              <w:pStyle w:val="B1"/>
              <w:spacing w:after="0"/>
              <w:rPr>
                <w:sz w:val="16"/>
                <w:szCs w:val="16"/>
                <w:lang w:eastAsia="en-GB"/>
              </w:rPr>
            </w:pPr>
            <w:r w:rsidRPr="00F351D9">
              <w:rPr>
                <w:sz w:val="16"/>
                <w:szCs w:val="16"/>
              </w:rPr>
              <w:t>-</w:t>
            </w:r>
            <w:r w:rsidRPr="00F351D9">
              <w:rPr>
                <w:sz w:val="16"/>
                <w:szCs w:val="16"/>
              </w:rPr>
              <w:tab/>
            </w:r>
            <m:oMath>
              <m:sSub>
                <m:sSubPr>
                  <m:ctrlPr>
                    <w:rPr>
                      <w:rFonts w:ascii="Cambria Math" w:hAnsi="Cambria Math"/>
                      <w:i/>
                      <w:sz w:val="16"/>
                      <w:szCs w:val="16"/>
                    </w:rPr>
                  </m:ctrlPr>
                </m:sSubPr>
                <m:e>
                  <m:r>
                    <w:rPr>
                      <w:rFonts w:ascii="Cambria Math" w:hAnsi="Cambria Math"/>
                      <w:sz w:val="16"/>
                      <w:szCs w:val="16"/>
                    </w:rPr>
                    <m:t>t</m:t>
                  </m:r>
                </m:e>
                <m:sub>
                  <m:r>
                    <m:rPr>
                      <m:sty m:val="p"/>
                    </m:rPr>
                    <w:rPr>
                      <w:rFonts w:ascii="Cambria Math" w:hAnsi="Cambria Math"/>
                      <w:sz w:val="16"/>
                      <w:szCs w:val="16"/>
                    </w:rPr>
                    <m:t>SRS</m:t>
                  </m:r>
                </m:sub>
              </m:sSub>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10</m:t>
                  </m:r>
                  <m:sSub>
                    <m:sSubPr>
                      <m:ctrlPr>
                        <w:rPr>
                          <w:rFonts w:ascii="Cambria Math" w:hAnsi="Cambria Math"/>
                          <w:i/>
                          <w:sz w:val="16"/>
                          <w:szCs w:val="16"/>
                        </w:rPr>
                      </m:ctrlPr>
                    </m:sSubPr>
                    <m:e>
                      <m:r>
                        <w:rPr>
                          <w:rFonts w:ascii="Cambria Math" w:hAnsi="Cambria Math"/>
                          <w:sz w:val="16"/>
                          <w:szCs w:val="16"/>
                        </w:rPr>
                        <m:t>n</m:t>
                      </m:r>
                    </m:e>
                    <m:sub>
                      <m:r>
                        <m:rPr>
                          <m:sty m:val="p"/>
                        </m:rPr>
                        <w:rPr>
                          <w:rFonts w:ascii="Cambria Math" w:hAnsi="Cambria Math"/>
                          <w:sz w:val="16"/>
                          <w:szCs w:val="16"/>
                        </w:rPr>
                        <m:t>f</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sty m:val="p"/>
                        </m:rPr>
                        <w:rPr>
                          <w:rFonts w:ascii="Cambria Math" w:hAnsi="Cambria Math"/>
                          <w:sz w:val="16"/>
                          <w:szCs w:val="16"/>
                        </w:rPr>
                        <m:t>sf</m:t>
                      </m:r>
                    </m:sub>
                  </m:sSub>
                </m:e>
              </m:d>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oMath>
            <w:r w:rsidRPr="00F351D9">
              <w:rPr>
                <w:rFonts w:eastAsia="Batang"/>
                <w:sz w:val="16"/>
                <w:szCs w:val="16"/>
                <w:lang w:eastAsia="zh-CN"/>
              </w:rPr>
              <w:t xml:space="preserve">, </w:t>
            </w:r>
            <w:r w:rsidRPr="00F351D9">
              <w:rPr>
                <w:rFonts w:eastAsia="Batang"/>
                <w:sz w:val="16"/>
                <w:szCs w:val="16"/>
              </w:rPr>
              <w:t xml:space="preserve">where </w:t>
            </w:r>
            <m:oMath>
              <m:sSub>
                <m:sSubPr>
                  <m:ctrlPr>
                    <w:rPr>
                      <w:rFonts w:ascii="Cambria Math" w:eastAsia="Batang" w:hAnsi="Cambria Math"/>
                      <w:sz w:val="16"/>
                      <w:szCs w:val="16"/>
                      <w:vertAlign w:val="subscript"/>
                    </w:rPr>
                  </m:ctrlPr>
                </m:sSubPr>
                <m:e>
                  <m:r>
                    <w:rPr>
                      <w:rFonts w:ascii="Cambria Math" w:eastAsia="Batang" w:hAnsi="Cambria Math"/>
                      <w:sz w:val="16"/>
                      <w:szCs w:val="16"/>
                    </w:rPr>
                    <m:t>n</m:t>
                  </m:r>
                  <m:ctrlPr>
                    <w:rPr>
                      <w:rFonts w:ascii="Cambria Math" w:eastAsia="Batang" w:hAnsi="Cambria Math"/>
                      <w:i/>
                      <w:sz w:val="16"/>
                      <w:szCs w:val="16"/>
                    </w:rPr>
                  </m:ctrlPr>
                </m:e>
                <m:sub>
                  <m:r>
                    <m:rPr>
                      <m:sty m:val="p"/>
                    </m:rPr>
                    <w:rPr>
                      <w:rFonts w:ascii="Cambria Math" w:eastAsia="Batang" w:hAnsi="Cambria Math"/>
                      <w:sz w:val="16"/>
                      <w:szCs w:val="16"/>
                      <w:vertAlign w:val="subscript"/>
                    </w:rPr>
                    <m:t>f</m:t>
                  </m:r>
                </m:sub>
              </m:sSub>
            </m:oMath>
            <w:r w:rsidRPr="00F351D9">
              <w:rPr>
                <w:rFonts w:eastAsia="Batang"/>
                <w:sz w:val="16"/>
                <w:szCs w:val="16"/>
                <w:lang w:eastAsia="zh-CN"/>
              </w:rPr>
              <w:t xml:space="preserve"> and </w:t>
            </w:r>
            <m:oMath>
              <m:sSub>
                <m:sSubPr>
                  <m:ctrlPr>
                    <w:rPr>
                      <w:rFonts w:ascii="Cambria Math" w:eastAsia="Batang" w:hAnsi="Cambria Math"/>
                      <w:i/>
                      <w:sz w:val="16"/>
                      <w:szCs w:val="16"/>
                      <w:lang w:eastAsia="zh-CN"/>
                    </w:rPr>
                  </m:ctrlPr>
                </m:sSubPr>
                <m:e>
                  <m:r>
                    <w:rPr>
                      <w:rFonts w:ascii="Cambria Math" w:eastAsia="Batang" w:hAnsi="Cambria Math"/>
                      <w:sz w:val="16"/>
                      <w:szCs w:val="16"/>
                      <w:lang w:eastAsia="zh-CN"/>
                    </w:rPr>
                    <m:t>n</m:t>
                  </m:r>
                </m:e>
                <m:sub>
                  <m:r>
                    <m:rPr>
                      <m:sty m:val="p"/>
                    </m:rPr>
                    <w:rPr>
                      <w:rFonts w:ascii="Cambria Math" w:eastAsia="Batang" w:hAnsi="Cambria Math"/>
                      <w:sz w:val="16"/>
                      <w:szCs w:val="16"/>
                      <w:lang w:eastAsia="zh-CN"/>
                    </w:rPr>
                    <m:t>sf</m:t>
                  </m:r>
                </m:sub>
              </m:sSub>
            </m:oMath>
            <w:r w:rsidRPr="00F351D9">
              <w:rPr>
                <w:rFonts w:eastAsiaTheme="minorEastAsia"/>
                <w:sz w:val="16"/>
                <w:szCs w:val="16"/>
                <w:lang w:eastAsia="zh-CN"/>
              </w:rPr>
              <w:t xml:space="preserve"> </w:t>
            </w:r>
            <w:r w:rsidRPr="00F351D9">
              <w:rPr>
                <w:rFonts w:eastAsia="Batang"/>
                <w:sz w:val="16"/>
                <w:szCs w:val="16"/>
                <w:lang w:eastAsia="zh-CN"/>
              </w:rPr>
              <w:t>are the system frame number and the subframe number of the SRS, respectively</w:t>
            </w:r>
            <w:r w:rsidRPr="00F351D9">
              <w:rPr>
                <w:sz w:val="16"/>
                <w:szCs w:val="16"/>
                <w:lang w:eastAsia="zh-CN"/>
              </w:rPr>
              <w:t>.</w:t>
            </w:r>
          </w:p>
          <w:p w14:paraId="304F6F3F" w14:textId="77777777" w:rsidR="00F351D9" w:rsidRPr="00F351D9" w:rsidRDefault="00F351D9" w:rsidP="00F351D9">
            <w:pPr>
              <w:pStyle w:val="TAL"/>
              <w:rPr>
                <w:rFonts w:cs="Arial"/>
                <w:sz w:val="16"/>
                <w:szCs w:val="16"/>
                <w:lang w:eastAsia="en-GB"/>
              </w:rPr>
            </w:pPr>
          </w:p>
          <w:p w14:paraId="726B82F9" w14:textId="77777777" w:rsidR="00F351D9" w:rsidRPr="00F351D9" w:rsidRDefault="00F351D9" w:rsidP="00F351D9">
            <w:pPr>
              <w:pStyle w:val="TAL"/>
              <w:rPr>
                <w:rFonts w:cs="Arial"/>
                <w:sz w:val="16"/>
                <w:szCs w:val="16"/>
                <w:lang w:val="en-US" w:eastAsia="en-GB"/>
              </w:rPr>
            </w:pPr>
            <w:r w:rsidRPr="00F351D9">
              <w:rPr>
                <w:rFonts w:cs="Arial"/>
                <w:sz w:val="16"/>
                <w:szCs w:val="16"/>
                <w:lang w:val="en-US" w:eastAsia="en-GB"/>
              </w:rPr>
              <w:t>Multiple SRS resources can be used to determine the beginning of one subframe containing SRS received at a RP.</w:t>
            </w:r>
          </w:p>
          <w:p w14:paraId="218C886A" w14:textId="77777777" w:rsidR="00F351D9" w:rsidRPr="00F351D9" w:rsidRDefault="00F351D9" w:rsidP="00F351D9">
            <w:pPr>
              <w:pStyle w:val="TAL"/>
              <w:rPr>
                <w:rFonts w:cs="Arial"/>
                <w:sz w:val="16"/>
                <w:szCs w:val="16"/>
                <w:lang w:eastAsia="en-GB"/>
              </w:rPr>
            </w:pPr>
          </w:p>
          <w:p w14:paraId="275A0B06" w14:textId="77777777" w:rsidR="00F351D9" w:rsidRPr="00F351D9" w:rsidRDefault="00F351D9" w:rsidP="00F351D9">
            <w:pPr>
              <w:pStyle w:val="TAL"/>
              <w:rPr>
                <w:rFonts w:cs="Arial"/>
                <w:sz w:val="16"/>
                <w:szCs w:val="16"/>
              </w:rPr>
            </w:pPr>
            <w:r w:rsidRPr="00F351D9">
              <w:rPr>
                <w:rFonts w:cs="Arial"/>
                <w:sz w:val="16"/>
                <w:szCs w:val="16"/>
              </w:rPr>
              <w:t>The reference point for T</w:t>
            </w:r>
            <w:r w:rsidRPr="00F351D9">
              <w:rPr>
                <w:rFonts w:cs="Arial"/>
                <w:sz w:val="16"/>
                <w:szCs w:val="16"/>
                <w:vertAlign w:val="subscript"/>
                <w:lang w:val="en-US"/>
              </w:rPr>
              <w:t>UL-RTOA</w:t>
            </w:r>
            <w:r w:rsidRPr="00F351D9">
              <w:rPr>
                <w:rFonts w:cs="Arial"/>
                <w:sz w:val="16"/>
                <w:szCs w:val="16"/>
              </w:rPr>
              <w:t xml:space="preserve"> shall be:</w:t>
            </w:r>
          </w:p>
          <w:p w14:paraId="4465A7B7" w14:textId="77777777" w:rsidR="00F351D9" w:rsidRPr="00F351D9" w:rsidRDefault="00F351D9" w:rsidP="00F351D9">
            <w:pPr>
              <w:pStyle w:val="B1"/>
              <w:spacing w:after="0"/>
              <w:rPr>
                <w:rFonts w:ascii="Arial" w:hAnsi="Arial" w:cs="Arial"/>
                <w:sz w:val="16"/>
                <w:szCs w:val="16"/>
              </w:rPr>
            </w:pPr>
            <w:r w:rsidRPr="00F351D9">
              <w:rPr>
                <w:rFonts w:ascii="Arial" w:hAnsi="Arial" w:cs="Arial"/>
                <w:sz w:val="16"/>
                <w:szCs w:val="16"/>
              </w:rPr>
              <w:t>-</w:t>
            </w:r>
            <w:r w:rsidRPr="00F351D9">
              <w:rPr>
                <w:rFonts w:ascii="Arial" w:hAnsi="Arial" w:cs="Arial"/>
                <w:sz w:val="16"/>
                <w:szCs w:val="16"/>
              </w:rPr>
              <w:tab/>
              <w:t>for type 1-C base station TS 38.104 [9]: the Rx antenna connector,</w:t>
            </w:r>
          </w:p>
          <w:p w14:paraId="0ADFFCB6" w14:textId="77777777" w:rsidR="00F351D9" w:rsidRPr="00F351D9" w:rsidRDefault="00F351D9" w:rsidP="00F351D9">
            <w:pPr>
              <w:pStyle w:val="B1"/>
              <w:spacing w:after="0"/>
              <w:rPr>
                <w:rFonts w:ascii="Arial" w:hAnsi="Arial" w:cs="Arial"/>
                <w:sz w:val="16"/>
                <w:szCs w:val="16"/>
              </w:rPr>
            </w:pPr>
            <w:r w:rsidRPr="00F351D9">
              <w:rPr>
                <w:rFonts w:ascii="Arial" w:hAnsi="Arial" w:cs="Arial"/>
                <w:sz w:val="16"/>
                <w:szCs w:val="16"/>
              </w:rPr>
              <w:t>-</w:t>
            </w:r>
            <w:r w:rsidRPr="00F351D9">
              <w:rPr>
                <w:rFonts w:ascii="Arial" w:hAnsi="Arial" w:cs="Arial"/>
                <w:sz w:val="16"/>
                <w:szCs w:val="16"/>
              </w:rPr>
              <w:tab/>
              <w:t>for type 1-O or 2-O base station TS 38.104 [9]: the Rx antenna (i.e. the centre location of the radiating region of the Rx antenna),</w:t>
            </w:r>
          </w:p>
          <w:p w14:paraId="3DEF1F22" w14:textId="6C599C0B" w:rsidR="00F351D9" w:rsidRPr="00F351D9" w:rsidRDefault="00F351D9" w:rsidP="00A44059">
            <w:pPr>
              <w:textAlignment w:val="baseline"/>
              <w:rPr>
                <w:rFonts w:eastAsiaTheme="minorEastAsia"/>
                <w:sz w:val="16"/>
                <w:szCs w:val="16"/>
                <w:lang w:eastAsia="zh-CN"/>
              </w:rPr>
            </w:pPr>
            <w:r w:rsidRPr="00F351D9">
              <w:rPr>
                <w:rFonts w:ascii="Arial" w:hAnsi="Arial" w:cs="Arial"/>
                <w:sz w:val="16"/>
                <w:szCs w:val="16"/>
              </w:rPr>
              <w:t>-</w:t>
            </w:r>
            <w:r w:rsidRPr="00F351D9">
              <w:rPr>
                <w:rFonts w:ascii="Arial" w:hAnsi="Arial" w:cs="Arial"/>
                <w:sz w:val="16"/>
                <w:szCs w:val="16"/>
              </w:rPr>
              <w:tab/>
              <w:t>for type 1-H base station TS 38.104 [9]: the Rx Transceiver Array Boundary connector.</w:t>
            </w:r>
          </w:p>
        </w:tc>
        <w:tc>
          <w:tcPr>
            <w:tcW w:w="4809" w:type="dxa"/>
          </w:tcPr>
          <w:p w14:paraId="66CB1D41" w14:textId="77777777" w:rsidR="00F351D9" w:rsidRPr="00F351D9" w:rsidRDefault="00F351D9" w:rsidP="00F351D9">
            <w:pPr>
              <w:pStyle w:val="TAL"/>
              <w:rPr>
                <w:rFonts w:cs="Arial"/>
                <w:sz w:val="16"/>
                <w:szCs w:val="16"/>
                <w:lang w:eastAsia="en-GB"/>
              </w:rPr>
            </w:pPr>
            <w:r w:rsidRPr="00F351D9">
              <w:rPr>
                <w:rFonts w:cs="Arial"/>
                <w:sz w:val="16"/>
                <w:szCs w:val="16"/>
                <w:lang w:eastAsia="en-GB"/>
              </w:rPr>
              <w:t>The gNB Rx – Tx time difference is defined as T</w:t>
            </w:r>
            <w:r w:rsidRPr="00F351D9">
              <w:rPr>
                <w:rFonts w:cs="Arial"/>
                <w:sz w:val="16"/>
                <w:szCs w:val="16"/>
                <w:vertAlign w:val="subscript"/>
                <w:lang w:eastAsia="en-GB"/>
              </w:rPr>
              <w:t>gNB-RX</w:t>
            </w:r>
            <w:r w:rsidRPr="00F351D9">
              <w:rPr>
                <w:rFonts w:cs="Arial"/>
                <w:sz w:val="16"/>
                <w:szCs w:val="16"/>
                <w:lang w:eastAsia="en-GB"/>
              </w:rPr>
              <w:t xml:space="preserve"> –</w:t>
            </w:r>
            <w:r w:rsidRPr="00F351D9">
              <w:rPr>
                <w:rFonts w:cs="Arial"/>
                <w:sz w:val="16"/>
                <w:szCs w:val="16"/>
                <w:vertAlign w:val="subscript"/>
                <w:lang w:eastAsia="en-GB"/>
              </w:rPr>
              <w:t xml:space="preserve"> </w:t>
            </w:r>
            <w:r w:rsidRPr="00F351D9">
              <w:rPr>
                <w:rFonts w:cs="Arial"/>
                <w:sz w:val="16"/>
                <w:szCs w:val="16"/>
                <w:lang w:eastAsia="en-GB"/>
              </w:rPr>
              <w:t>T</w:t>
            </w:r>
            <w:r w:rsidRPr="00F351D9">
              <w:rPr>
                <w:rFonts w:cs="Arial"/>
                <w:sz w:val="16"/>
                <w:szCs w:val="16"/>
                <w:vertAlign w:val="subscript"/>
                <w:lang w:eastAsia="en-GB"/>
              </w:rPr>
              <w:t>gNB-TX</w:t>
            </w:r>
          </w:p>
          <w:p w14:paraId="192E4312" w14:textId="77777777" w:rsidR="00F351D9" w:rsidRPr="00F351D9" w:rsidRDefault="00F351D9" w:rsidP="00F351D9">
            <w:pPr>
              <w:pStyle w:val="TAL"/>
              <w:rPr>
                <w:rFonts w:cs="Arial"/>
                <w:sz w:val="16"/>
                <w:szCs w:val="16"/>
                <w:lang w:eastAsia="en-GB"/>
              </w:rPr>
            </w:pPr>
          </w:p>
          <w:p w14:paraId="1ECFD811" w14:textId="77777777" w:rsidR="00F351D9" w:rsidRPr="00F351D9" w:rsidRDefault="00F351D9" w:rsidP="00F351D9">
            <w:pPr>
              <w:pStyle w:val="TAL"/>
              <w:rPr>
                <w:rFonts w:cs="Arial"/>
                <w:sz w:val="16"/>
                <w:szCs w:val="16"/>
                <w:lang w:eastAsia="en-GB"/>
              </w:rPr>
            </w:pPr>
            <w:r w:rsidRPr="00F351D9">
              <w:rPr>
                <w:rFonts w:cs="Arial"/>
                <w:sz w:val="16"/>
                <w:szCs w:val="16"/>
                <w:lang w:eastAsia="en-GB"/>
              </w:rPr>
              <w:t>Where:</w:t>
            </w:r>
          </w:p>
          <w:p w14:paraId="26A0C571" w14:textId="77777777" w:rsidR="00F351D9" w:rsidRPr="00F351D9" w:rsidRDefault="00F351D9" w:rsidP="00F351D9">
            <w:pPr>
              <w:pStyle w:val="TAL"/>
              <w:rPr>
                <w:rFonts w:cs="Arial"/>
                <w:sz w:val="16"/>
                <w:szCs w:val="16"/>
                <w:lang w:eastAsia="en-GB"/>
              </w:rPr>
            </w:pPr>
            <w:r w:rsidRPr="00F351D9">
              <w:rPr>
                <w:rFonts w:cs="Arial"/>
                <w:sz w:val="16"/>
                <w:szCs w:val="16"/>
                <w:lang w:eastAsia="en-GB"/>
              </w:rPr>
              <w:t>T</w:t>
            </w:r>
            <w:r w:rsidRPr="00F351D9">
              <w:rPr>
                <w:rFonts w:cs="Arial"/>
                <w:sz w:val="16"/>
                <w:szCs w:val="16"/>
                <w:vertAlign w:val="subscript"/>
                <w:lang w:eastAsia="en-GB"/>
              </w:rPr>
              <w:t>gNB-RX</w:t>
            </w:r>
            <w:r w:rsidRPr="00F351D9">
              <w:rPr>
                <w:rFonts w:cs="Arial"/>
                <w:sz w:val="16"/>
                <w:szCs w:val="16"/>
                <w:lang w:eastAsia="en-GB"/>
              </w:rPr>
              <w:t xml:space="preserve"> is the Transmission and Reception Point (TRP) [18]  received timing of uplink subframe #</w:t>
            </w:r>
            <w:r w:rsidRPr="00F351D9">
              <w:rPr>
                <w:rFonts w:cs="Arial"/>
                <w:i/>
                <w:sz w:val="16"/>
                <w:szCs w:val="16"/>
                <w:lang w:eastAsia="en-GB"/>
              </w:rPr>
              <w:t>i</w:t>
            </w:r>
            <w:r w:rsidRPr="00F351D9">
              <w:rPr>
                <w:rFonts w:cs="Arial"/>
                <w:sz w:val="16"/>
                <w:szCs w:val="16"/>
                <w:lang w:eastAsia="en-GB"/>
              </w:rPr>
              <w:t xml:space="preserve"> containing SRS associated with UE, defined by the first detected path in time.</w:t>
            </w:r>
          </w:p>
          <w:p w14:paraId="00C33B8C" w14:textId="77777777" w:rsidR="00F351D9" w:rsidRPr="00F351D9" w:rsidRDefault="00F351D9" w:rsidP="00F351D9">
            <w:pPr>
              <w:pStyle w:val="TAL"/>
              <w:rPr>
                <w:rFonts w:cs="Arial"/>
                <w:sz w:val="16"/>
                <w:szCs w:val="16"/>
                <w:lang w:eastAsia="en-GB"/>
              </w:rPr>
            </w:pPr>
            <w:r w:rsidRPr="00F351D9">
              <w:rPr>
                <w:rFonts w:cs="Arial"/>
                <w:sz w:val="16"/>
                <w:szCs w:val="16"/>
                <w:lang w:eastAsia="en-GB"/>
              </w:rPr>
              <w:t>T</w:t>
            </w:r>
            <w:r w:rsidRPr="00F351D9">
              <w:rPr>
                <w:rFonts w:cs="Arial"/>
                <w:sz w:val="16"/>
                <w:szCs w:val="16"/>
                <w:vertAlign w:val="subscript"/>
                <w:lang w:eastAsia="en-GB"/>
              </w:rPr>
              <w:t>gNB-TX</w:t>
            </w:r>
            <w:r w:rsidRPr="00F351D9">
              <w:rPr>
                <w:rFonts w:cs="Arial"/>
                <w:sz w:val="16"/>
                <w:szCs w:val="16"/>
                <w:lang w:eastAsia="en-GB"/>
              </w:rPr>
              <w:t xml:space="preserve"> is the TRP transmit timing of downlink subframe #</w:t>
            </w:r>
            <w:r w:rsidRPr="00F351D9">
              <w:rPr>
                <w:rFonts w:cs="Arial"/>
                <w:i/>
                <w:sz w:val="16"/>
                <w:szCs w:val="16"/>
              </w:rPr>
              <w:t>j</w:t>
            </w:r>
            <w:r w:rsidRPr="00F351D9">
              <w:rPr>
                <w:rFonts w:cs="Arial"/>
                <w:sz w:val="16"/>
                <w:szCs w:val="16"/>
              </w:rPr>
              <w:t xml:space="preserve"> that is closest in time to the subframe #</w:t>
            </w:r>
            <w:r w:rsidRPr="00F351D9">
              <w:rPr>
                <w:rFonts w:cs="Arial"/>
                <w:i/>
                <w:sz w:val="16"/>
                <w:szCs w:val="16"/>
              </w:rPr>
              <w:t>i</w:t>
            </w:r>
            <w:r w:rsidRPr="00F351D9">
              <w:rPr>
                <w:rFonts w:cs="Arial"/>
                <w:sz w:val="16"/>
                <w:szCs w:val="16"/>
              </w:rPr>
              <w:t xml:space="preserve"> received from the UE</w:t>
            </w:r>
            <w:r w:rsidRPr="00F351D9">
              <w:rPr>
                <w:rFonts w:cs="Arial"/>
                <w:sz w:val="16"/>
                <w:szCs w:val="16"/>
                <w:lang w:eastAsia="en-GB"/>
              </w:rPr>
              <w:t>.</w:t>
            </w:r>
          </w:p>
          <w:p w14:paraId="5CD025E0" w14:textId="77777777" w:rsidR="00F351D9" w:rsidRPr="00F351D9" w:rsidRDefault="00F351D9" w:rsidP="00F351D9">
            <w:pPr>
              <w:pStyle w:val="TAL"/>
              <w:rPr>
                <w:rFonts w:cs="Arial"/>
                <w:sz w:val="16"/>
                <w:szCs w:val="16"/>
                <w:lang w:eastAsia="en-GB"/>
              </w:rPr>
            </w:pPr>
          </w:p>
          <w:p w14:paraId="3849EF2C" w14:textId="77777777" w:rsidR="00F351D9" w:rsidRPr="00F351D9" w:rsidRDefault="00F351D9" w:rsidP="00F351D9">
            <w:pPr>
              <w:pStyle w:val="TAL"/>
              <w:rPr>
                <w:rFonts w:cs="Arial"/>
                <w:sz w:val="16"/>
                <w:szCs w:val="16"/>
                <w:lang w:eastAsia="en-GB"/>
              </w:rPr>
            </w:pPr>
            <w:r w:rsidRPr="00F351D9">
              <w:rPr>
                <w:rFonts w:cs="Arial"/>
                <w:sz w:val="16"/>
                <w:szCs w:val="16"/>
                <w:lang w:eastAsia="en-GB"/>
              </w:rPr>
              <w:t>Multiple SRS resources for positioning can be used to determine the start of one subframe containing SRS.</w:t>
            </w:r>
          </w:p>
          <w:p w14:paraId="07694667" w14:textId="77777777" w:rsidR="00F351D9" w:rsidRPr="00F351D9" w:rsidRDefault="00F351D9" w:rsidP="00F351D9">
            <w:pPr>
              <w:pStyle w:val="TAL"/>
              <w:rPr>
                <w:rFonts w:cs="Arial"/>
                <w:sz w:val="16"/>
                <w:szCs w:val="16"/>
                <w:lang w:eastAsia="en-GB"/>
              </w:rPr>
            </w:pPr>
          </w:p>
          <w:p w14:paraId="6CBE819B" w14:textId="77777777" w:rsidR="00F351D9" w:rsidRPr="00F351D9" w:rsidRDefault="00F351D9" w:rsidP="00F351D9">
            <w:pPr>
              <w:pStyle w:val="TAL"/>
              <w:rPr>
                <w:rFonts w:cs="Arial"/>
                <w:sz w:val="16"/>
                <w:szCs w:val="16"/>
              </w:rPr>
            </w:pPr>
            <w:r w:rsidRPr="00F351D9">
              <w:rPr>
                <w:rFonts w:cs="Arial"/>
                <w:sz w:val="16"/>
                <w:szCs w:val="16"/>
              </w:rPr>
              <w:t>The reference point for T</w:t>
            </w:r>
            <w:r w:rsidRPr="00F351D9">
              <w:rPr>
                <w:rFonts w:cs="Arial"/>
                <w:sz w:val="16"/>
                <w:szCs w:val="16"/>
                <w:vertAlign w:val="subscript"/>
                <w:lang w:val="en-US"/>
              </w:rPr>
              <w:t>gNB-RX</w:t>
            </w:r>
            <w:r w:rsidRPr="00F351D9">
              <w:rPr>
                <w:rFonts w:cs="Arial"/>
                <w:sz w:val="16"/>
                <w:szCs w:val="16"/>
              </w:rPr>
              <w:t xml:space="preserve"> shall be:</w:t>
            </w:r>
          </w:p>
          <w:p w14:paraId="637F0D3E" w14:textId="77777777" w:rsidR="00F351D9" w:rsidRPr="00F351D9" w:rsidRDefault="00F351D9" w:rsidP="00F351D9">
            <w:pPr>
              <w:pStyle w:val="B1"/>
              <w:spacing w:after="0"/>
              <w:rPr>
                <w:rFonts w:ascii="Arial" w:hAnsi="Arial" w:cs="Arial"/>
                <w:sz w:val="16"/>
                <w:szCs w:val="16"/>
              </w:rPr>
            </w:pPr>
            <w:r w:rsidRPr="00F351D9">
              <w:rPr>
                <w:rFonts w:ascii="Arial" w:hAnsi="Arial" w:cs="Arial"/>
                <w:sz w:val="16"/>
                <w:szCs w:val="16"/>
              </w:rPr>
              <w:t>-</w:t>
            </w:r>
            <w:r w:rsidRPr="00F351D9">
              <w:rPr>
                <w:rFonts w:ascii="Arial" w:hAnsi="Arial" w:cs="Arial"/>
                <w:sz w:val="16"/>
                <w:szCs w:val="16"/>
              </w:rPr>
              <w:tab/>
              <w:t>for type 1-C base station TS 38.104 [9]: the Rx antenna connector,</w:t>
            </w:r>
          </w:p>
          <w:p w14:paraId="1C2C0022" w14:textId="77777777" w:rsidR="00F351D9" w:rsidRPr="00F351D9" w:rsidRDefault="00F351D9" w:rsidP="00F351D9">
            <w:pPr>
              <w:pStyle w:val="B1"/>
              <w:spacing w:after="0"/>
              <w:rPr>
                <w:rFonts w:ascii="Arial" w:hAnsi="Arial" w:cs="Arial"/>
                <w:sz w:val="16"/>
                <w:szCs w:val="16"/>
              </w:rPr>
            </w:pPr>
            <w:r w:rsidRPr="00F351D9">
              <w:rPr>
                <w:rFonts w:ascii="Arial" w:hAnsi="Arial" w:cs="Arial"/>
                <w:sz w:val="16"/>
                <w:szCs w:val="16"/>
              </w:rPr>
              <w:t>-</w:t>
            </w:r>
            <w:r w:rsidRPr="00F351D9">
              <w:rPr>
                <w:rFonts w:ascii="Arial" w:hAnsi="Arial" w:cs="Arial"/>
                <w:sz w:val="16"/>
                <w:szCs w:val="16"/>
              </w:rPr>
              <w:tab/>
              <w:t>for type 1-O or 2-O base station TS 38.104 [9]: the Rx antenna (i.e. the centre location of the radiating region of the Rx antenna),</w:t>
            </w:r>
          </w:p>
          <w:p w14:paraId="5F0DCE73" w14:textId="77777777" w:rsidR="00F351D9" w:rsidRPr="00F351D9" w:rsidRDefault="00F351D9" w:rsidP="00F351D9">
            <w:pPr>
              <w:pStyle w:val="B1"/>
              <w:spacing w:after="0"/>
              <w:rPr>
                <w:rFonts w:ascii="Arial" w:hAnsi="Arial" w:cs="Arial"/>
                <w:sz w:val="16"/>
                <w:szCs w:val="16"/>
              </w:rPr>
            </w:pPr>
            <w:r w:rsidRPr="00F351D9">
              <w:rPr>
                <w:rFonts w:ascii="Arial" w:hAnsi="Arial" w:cs="Arial"/>
                <w:sz w:val="16"/>
                <w:szCs w:val="16"/>
              </w:rPr>
              <w:t>-</w:t>
            </w:r>
            <w:r w:rsidRPr="00F351D9">
              <w:rPr>
                <w:rFonts w:ascii="Arial" w:hAnsi="Arial" w:cs="Arial"/>
                <w:sz w:val="16"/>
                <w:szCs w:val="16"/>
              </w:rPr>
              <w:tab/>
              <w:t>for type 1-H base station TS 38.104 [9]: the Rx Transceiver Array Boundary connector.</w:t>
            </w:r>
          </w:p>
          <w:p w14:paraId="2FB5F12A" w14:textId="77777777" w:rsidR="00F351D9" w:rsidRPr="00F351D9" w:rsidRDefault="00F351D9" w:rsidP="00F351D9">
            <w:pPr>
              <w:pStyle w:val="TAL"/>
              <w:rPr>
                <w:rFonts w:cs="Arial"/>
                <w:sz w:val="16"/>
                <w:szCs w:val="16"/>
              </w:rPr>
            </w:pPr>
            <w:r w:rsidRPr="00F351D9">
              <w:rPr>
                <w:rFonts w:cs="Arial"/>
                <w:sz w:val="16"/>
                <w:szCs w:val="16"/>
              </w:rPr>
              <w:t>The reference point for T</w:t>
            </w:r>
            <w:r w:rsidRPr="00F351D9">
              <w:rPr>
                <w:rFonts w:cs="Arial"/>
                <w:sz w:val="16"/>
                <w:szCs w:val="16"/>
                <w:vertAlign w:val="subscript"/>
                <w:lang w:val="en-US"/>
              </w:rPr>
              <w:t>gNB-TX</w:t>
            </w:r>
            <w:r w:rsidRPr="00F351D9">
              <w:rPr>
                <w:rFonts w:cs="Arial"/>
                <w:sz w:val="16"/>
                <w:szCs w:val="16"/>
              </w:rPr>
              <w:t xml:space="preserve"> shall be:</w:t>
            </w:r>
          </w:p>
          <w:p w14:paraId="71F1947F" w14:textId="77777777" w:rsidR="00F351D9" w:rsidRPr="00F351D9" w:rsidRDefault="00F351D9" w:rsidP="00F351D9">
            <w:pPr>
              <w:pStyle w:val="B1"/>
              <w:spacing w:after="0"/>
              <w:rPr>
                <w:rFonts w:ascii="Arial" w:hAnsi="Arial" w:cs="Arial"/>
                <w:sz w:val="16"/>
                <w:szCs w:val="16"/>
              </w:rPr>
            </w:pPr>
            <w:r w:rsidRPr="00F351D9">
              <w:rPr>
                <w:rFonts w:ascii="Arial" w:hAnsi="Arial" w:cs="Arial"/>
                <w:sz w:val="16"/>
                <w:szCs w:val="16"/>
              </w:rPr>
              <w:t>-</w:t>
            </w:r>
            <w:r w:rsidRPr="00F351D9">
              <w:rPr>
                <w:rFonts w:ascii="Arial" w:hAnsi="Arial" w:cs="Arial"/>
                <w:sz w:val="16"/>
                <w:szCs w:val="16"/>
              </w:rPr>
              <w:tab/>
              <w:t>for type 1-C base station TS 38.104 [9]: the Tx antenna connector,</w:t>
            </w:r>
          </w:p>
          <w:p w14:paraId="5BDACDD6" w14:textId="77777777" w:rsidR="00F351D9" w:rsidRPr="00F351D9" w:rsidRDefault="00F351D9" w:rsidP="00F351D9">
            <w:pPr>
              <w:pStyle w:val="B1"/>
              <w:spacing w:after="0"/>
              <w:rPr>
                <w:rFonts w:ascii="Arial" w:hAnsi="Arial" w:cs="Arial"/>
                <w:sz w:val="16"/>
                <w:szCs w:val="16"/>
              </w:rPr>
            </w:pPr>
            <w:r w:rsidRPr="00F351D9">
              <w:rPr>
                <w:rFonts w:ascii="Arial" w:hAnsi="Arial" w:cs="Arial"/>
                <w:sz w:val="16"/>
                <w:szCs w:val="16"/>
              </w:rPr>
              <w:t>-</w:t>
            </w:r>
            <w:r w:rsidRPr="00F351D9">
              <w:rPr>
                <w:rFonts w:ascii="Arial" w:hAnsi="Arial" w:cs="Arial"/>
                <w:sz w:val="16"/>
                <w:szCs w:val="16"/>
              </w:rPr>
              <w:tab/>
              <w:t>for type 1-O or 2-O base station TS 38.104 [9]: the Tx antenna (i.e. the centre location of the radiating region of the Tx antenna),</w:t>
            </w:r>
          </w:p>
          <w:p w14:paraId="198A23CF" w14:textId="741774C3" w:rsidR="00F351D9" w:rsidRDefault="00F351D9" w:rsidP="00F351D9">
            <w:pPr>
              <w:textAlignment w:val="baseline"/>
              <w:rPr>
                <w:rFonts w:eastAsiaTheme="minorEastAsia"/>
                <w:lang w:eastAsia="zh-CN"/>
              </w:rPr>
            </w:pPr>
            <w:r w:rsidRPr="00F351D9">
              <w:rPr>
                <w:rFonts w:ascii="Arial" w:hAnsi="Arial" w:cs="Arial"/>
                <w:sz w:val="16"/>
                <w:szCs w:val="16"/>
              </w:rPr>
              <w:t>-</w:t>
            </w:r>
            <w:r w:rsidRPr="00F351D9">
              <w:rPr>
                <w:rFonts w:ascii="Arial" w:hAnsi="Arial" w:cs="Arial"/>
                <w:sz w:val="16"/>
                <w:szCs w:val="16"/>
              </w:rPr>
              <w:tab/>
              <w:t>for type 1-H base station TS 38.104 [9]: the Tx Transceiver Array Boundary connector.</w:t>
            </w:r>
          </w:p>
        </w:tc>
      </w:tr>
    </w:tbl>
    <w:p w14:paraId="258C7F19" w14:textId="3C1FBC38" w:rsidR="00F351D9" w:rsidRPr="00F351D9" w:rsidRDefault="00F351D9" w:rsidP="00BC203E">
      <w:pPr>
        <w:spacing w:before="120" w:after="0"/>
        <w:jc w:val="center"/>
        <w:textAlignment w:val="baseline"/>
        <w:rPr>
          <w:rFonts w:eastAsiaTheme="minorEastAsia"/>
          <w:b/>
          <w:bCs/>
          <w:lang w:eastAsia="zh-CN"/>
        </w:rPr>
      </w:pPr>
      <w:r w:rsidRPr="00F351D9">
        <w:rPr>
          <w:rFonts w:eastAsiaTheme="minorEastAsia"/>
          <w:b/>
          <w:bCs/>
          <w:lang w:eastAsia="zh-CN"/>
        </w:rPr>
        <w:t>Table 1: Definitions for gNB Rx-Tx time difference and UL-RTOA in TS 38.215</w:t>
      </w:r>
    </w:p>
    <w:p w14:paraId="2884847D" w14:textId="77777777" w:rsidR="00F351D9" w:rsidRDefault="00F351D9" w:rsidP="00A44059">
      <w:pPr>
        <w:spacing w:after="0"/>
        <w:textAlignment w:val="baseline"/>
        <w:rPr>
          <w:rFonts w:eastAsiaTheme="minorEastAsia"/>
          <w:lang w:eastAsia="zh-CN"/>
        </w:rPr>
      </w:pPr>
    </w:p>
    <w:p w14:paraId="057EC30E" w14:textId="7FCADB1E" w:rsidR="00B426CB" w:rsidRDefault="00BC203E" w:rsidP="00B426CB">
      <w:pPr>
        <w:spacing w:after="120"/>
        <w:textAlignment w:val="baseline"/>
        <w:rPr>
          <w:rFonts w:eastAsiaTheme="minorEastAsia"/>
          <w:lang w:eastAsia="zh-CN"/>
        </w:rPr>
      </w:pPr>
      <w:r>
        <w:rPr>
          <w:rFonts w:eastAsiaTheme="minorEastAsia"/>
          <w:lang w:eastAsia="zh-CN"/>
        </w:rPr>
        <w:t>The first difference is on the reference point definition</w:t>
      </w:r>
      <w:r w:rsidR="00FA4AC0">
        <w:rPr>
          <w:rFonts w:eastAsiaTheme="minorEastAsia"/>
          <w:lang w:eastAsia="zh-CN"/>
        </w:rPr>
        <w:t xml:space="preserve"> for the measurements</w:t>
      </w:r>
      <w:r>
        <w:rPr>
          <w:rFonts w:eastAsiaTheme="minorEastAsia"/>
          <w:lang w:eastAsia="zh-CN"/>
        </w:rPr>
        <w:t>.</w:t>
      </w:r>
    </w:p>
    <w:p w14:paraId="1443F203" w14:textId="3DB89BCB" w:rsidR="003F3CC5" w:rsidRPr="00BC203E" w:rsidRDefault="00BC203E" w:rsidP="00BC203E">
      <w:pPr>
        <w:spacing w:after="0"/>
        <w:textAlignment w:val="baseline"/>
        <w:rPr>
          <w:rFonts w:eastAsiaTheme="minorEastAsia"/>
          <w:lang w:eastAsia="zh-CN"/>
        </w:rPr>
      </w:pPr>
      <w:r>
        <w:rPr>
          <w:rFonts w:eastAsiaTheme="minorEastAsia"/>
          <w:lang w:eastAsia="zh-CN"/>
        </w:rPr>
        <w:t xml:space="preserve">In fact, </w:t>
      </w:r>
      <w:r w:rsidR="003F3CC5" w:rsidRPr="00BC203E">
        <w:rPr>
          <w:rFonts w:eastAsiaTheme="minorEastAsia"/>
          <w:lang w:eastAsia="zh-CN"/>
        </w:rPr>
        <w:t xml:space="preserve">gNB Rx-Tx time difference consists </w:t>
      </w:r>
      <w:r>
        <w:rPr>
          <w:rFonts w:eastAsiaTheme="minorEastAsia"/>
          <w:lang w:eastAsia="zh-CN"/>
        </w:rPr>
        <w:t xml:space="preserve">both </w:t>
      </w:r>
      <w:r w:rsidR="003F3CC5" w:rsidRPr="00BC203E">
        <w:rPr>
          <w:rFonts w:eastAsiaTheme="minorEastAsia"/>
          <w:lang w:eastAsia="zh-CN"/>
        </w:rPr>
        <w:t>of gNB Tx time and gNB Rx time measurement</w:t>
      </w:r>
      <w:r w:rsidR="00B426CB">
        <w:rPr>
          <w:rFonts w:eastAsiaTheme="minorEastAsia"/>
          <w:lang w:eastAsia="zh-CN"/>
        </w:rPr>
        <w:t>s</w:t>
      </w:r>
      <w:r w:rsidR="003F3CC5" w:rsidRPr="00BC203E">
        <w:rPr>
          <w:rFonts w:eastAsiaTheme="minorEastAsia"/>
          <w:lang w:eastAsia="zh-CN"/>
        </w:rPr>
        <w:t>, for which a reference point is defined</w:t>
      </w:r>
      <w:r w:rsidRPr="00BC203E">
        <w:rPr>
          <w:rFonts w:eastAsiaTheme="minorEastAsia"/>
          <w:lang w:eastAsia="zh-CN"/>
        </w:rPr>
        <w:t>:</w:t>
      </w:r>
      <w:r w:rsidR="003F3CC5" w:rsidRPr="00BC203E">
        <w:rPr>
          <w:rFonts w:eastAsiaTheme="minorEastAsia"/>
          <w:lang w:eastAsia="zh-CN"/>
        </w:rPr>
        <w:t xml:space="preserve"> </w:t>
      </w:r>
    </w:p>
    <w:p w14:paraId="58F7D79E" w14:textId="377E124F" w:rsidR="00A44059" w:rsidRDefault="003F3CC5" w:rsidP="002153FA">
      <w:pPr>
        <w:pStyle w:val="ListParagraph"/>
        <w:numPr>
          <w:ilvl w:val="1"/>
          <w:numId w:val="18"/>
        </w:numPr>
        <w:spacing w:after="0"/>
        <w:ind w:left="851" w:hanging="284"/>
        <w:textAlignment w:val="baseline"/>
        <w:rPr>
          <w:rFonts w:eastAsiaTheme="minorEastAsia"/>
          <w:lang w:eastAsia="zh-CN"/>
        </w:rPr>
      </w:pPr>
      <w:r>
        <w:rPr>
          <w:rFonts w:eastAsiaTheme="minorEastAsia"/>
          <w:lang w:eastAsia="zh-CN"/>
        </w:rPr>
        <w:t>gNB Tx time: at the TX antenna / TX antenna connector / TX TAB connector for OTA</w:t>
      </w:r>
      <w:r w:rsidR="00BC203E">
        <w:rPr>
          <w:rFonts w:eastAsiaTheme="minorEastAsia"/>
          <w:lang w:eastAsia="zh-CN"/>
        </w:rPr>
        <w:t xml:space="preserve"> / c</w:t>
      </w:r>
      <w:r>
        <w:rPr>
          <w:rFonts w:eastAsiaTheme="minorEastAsia"/>
          <w:lang w:eastAsia="zh-CN"/>
        </w:rPr>
        <w:t xml:space="preserve">onducted / </w:t>
      </w:r>
      <w:r w:rsidR="00BC203E">
        <w:rPr>
          <w:rFonts w:eastAsiaTheme="minorEastAsia"/>
          <w:lang w:eastAsia="zh-CN"/>
        </w:rPr>
        <w:t>h</w:t>
      </w:r>
      <w:r>
        <w:rPr>
          <w:rFonts w:eastAsiaTheme="minorEastAsia"/>
          <w:lang w:eastAsia="zh-CN"/>
        </w:rPr>
        <w:t xml:space="preserve">ybrid BS types. </w:t>
      </w:r>
    </w:p>
    <w:p w14:paraId="661149CB" w14:textId="42BE68C6" w:rsidR="003F3CC5" w:rsidRDefault="003F3CC5" w:rsidP="00B426CB">
      <w:pPr>
        <w:pStyle w:val="ListParagraph"/>
        <w:numPr>
          <w:ilvl w:val="1"/>
          <w:numId w:val="18"/>
        </w:numPr>
        <w:spacing w:after="120"/>
        <w:ind w:left="851" w:hanging="284"/>
        <w:textAlignment w:val="baseline"/>
        <w:rPr>
          <w:rFonts w:eastAsiaTheme="minorEastAsia"/>
          <w:lang w:eastAsia="zh-CN"/>
        </w:rPr>
      </w:pPr>
      <w:r>
        <w:rPr>
          <w:rFonts w:eastAsiaTheme="minorEastAsia"/>
          <w:lang w:eastAsia="zh-CN"/>
        </w:rPr>
        <w:t xml:space="preserve">gNB Rx time: </w:t>
      </w:r>
      <w:r w:rsidR="002153FA">
        <w:rPr>
          <w:rFonts w:eastAsiaTheme="minorEastAsia"/>
          <w:lang w:eastAsia="zh-CN"/>
        </w:rPr>
        <w:t>at the RX antenna / RX antenna connector / RX TAB connector for OTA</w:t>
      </w:r>
      <w:r w:rsidR="00BC203E">
        <w:rPr>
          <w:rFonts w:eastAsiaTheme="minorEastAsia"/>
          <w:lang w:eastAsia="zh-CN"/>
        </w:rPr>
        <w:t xml:space="preserve"> /</w:t>
      </w:r>
      <w:r w:rsidR="002153FA">
        <w:rPr>
          <w:rFonts w:eastAsiaTheme="minorEastAsia"/>
          <w:lang w:eastAsia="zh-CN"/>
        </w:rPr>
        <w:t xml:space="preserve"> </w:t>
      </w:r>
      <w:r w:rsidR="00BC203E">
        <w:rPr>
          <w:rFonts w:eastAsiaTheme="minorEastAsia"/>
          <w:lang w:eastAsia="zh-CN"/>
        </w:rPr>
        <w:t>c</w:t>
      </w:r>
      <w:r w:rsidR="002153FA">
        <w:rPr>
          <w:rFonts w:eastAsiaTheme="minorEastAsia"/>
          <w:lang w:eastAsia="zh-CN"/>
        </w:rPr>
        <w:t xml:space="preserve">onducted / </w:t>
      </w:r>
      <w:r w:rsidR="00BC203E">
        <w:rPr>
          <w:rFonts w:eastAsiaTheme="minorEastAsia"/>
          <w:lang w:eastAsia="zh-CN"/>
        </w:rPr>
        <w:t>h</w:t>
      </w:r>
      <w:r w:rsidR="002153FA">
        <w:rPr>
          <w:rFonts w:eastAsiaTheme="minorEastAsia"/>
          <w:lang w:eastAsia="zh-CN"/>
        </w:rPr>
        <w:t>ybrid BS types.</w:t>
      </w:r>
    </w:p>
    <w:p w14:paraId="7EEA3D56" w14:textId="77777777" w:rsidR="00FA4AC0" w:rsidRDefault="00FA4AC0" w:rsidP="00B426CB">
      <w:pPr>
        <w:spacing w:after="0"/>
        <w:textAlignment w:val="baseline"/>
        <w:rPr>
          <w:rFonts w:eastAsiaTheme="minorEastAsia"/>
          <w:lang w:eastAsia="zh-CN"/>
        </w:rPr>
      </w:pPr>
      <w:r>
        <w:rPr>
          <w:rFonts w:eastAsiaTheme="minorEastAsia"/>
          <w:lang w:eastAsia="zh-CN"/>
        </w:rPr>
        <w:t xml:space="preserve">This means the accuracy requirements need to include group delay calibration errors for both BB&lt;-&gt;antenna Tx and Rx paths. </w:t>
      </w:r>
      <w:r w:rsidR="002153FA" w:rsidRPr="002153FA">
        <w:rPr>
          <w:rFonts w:eastAsiaTheme="minorEastAsia"/>
          <w:lang w:eastAsia="zh-CN"/>
        </w:rPr>
        <w:t>For UL-RTOA, only the reference point for reception is defined a</w:t>
      </w:r>
      <w:r w:rsidR="00BC203E">
        <w:rPr>
          <w:rFonts w:eastAsiaTheme="minorEastAsia"/>
          <w:lang w:eastAsia="zh-CN"/>
        </w:rPr>
        <w:t>t</w:t>
      </w:r>
      <w:r w:rsidR="002153FA" w:rsidRPr="002153FA">
        <w:rPr>
          <w:rFonts w:eastAsiaTheme="minorEastAsia"/>
          <w:lang w:eastAsia="zh-CN"/>
        </w:rPr>
        <w:t xml:space="preserve"> the RX antenna / RX antenna connector / RX TAB connector for OTA</w:t>
      </w:r>
      <w:r w:rsidR="00BC203E">
        <w:rPr>
          <w:rFonts w:eastAsiaTheme="minorEastAsia"/>
          <w:lang w:eastAsia="zh-CN"/>
        </w:rPr>
        <w:t xml:space="preserve"> / c</w:t>
      </w:r>
      <w:r w:rsidR="002153FA" w:rsidRPr="002153FA">
        <w:rPr>
          <w:rFonts w:eastAsiaTheme="minorEastAsia"/>
          <w:lang w:eastAsia="zh-CN"/>
        </w:rPr>
        <w:t xml:space="preserve">onducted / </w:t>
      </w:r>
      <w:r w:rsidR="00BC203E">
        <w:rPr>
          <w:rFonts w:eastAsiaTheme="minorEastAsia"/>
          <w:lang w:eastAsia="zh-CN"/>
        </w:rPr>
        <w:t>h</w:t>
      </w:r>
      <w:r w:rsidR="002153FA" w:rsidRPr="002153FA">
        <w:rPr>
          <w:rFonts w:eastAsiaTheme="minorEastAsia"/>
          <w:lang w:eastAsia="zh-CN"/>
        </w:rPr>
        <w:t>ybrid BS types</w:t>
      </w:r>
      <w:r>
        <w:rPr>
          <w:rFonts w:eastAsiaTheme="minorEastAsia"/>
          <w:lang w:eastAsia="zh-CN"/>
        </w:rPr>
        <w:t>, hence inclusion of group delay calibration error only for Rx path</w:t>
      </w:r>
      <w:r w:rsidR="002153FA" w:rsidRPr="002153FA">
        <w:rPr>
          <w:rFonts w:eastAsiaTheme="minorEastAsia"/>
          <w:lang w:eastAsia="zh-CN"/>
        </w:rPr>
        <w:t>.</w:t>
      </w:r>
      <w:r w:rsidR="002153FA">
        <w:rPr>
          <w:rFonts w:eastAsiaTheme="minorEastAsia"/>
          <w:lang w:eastAsia="zh-CN"/>
        </w:rPr>
        <w:t xml:space="preserve"> </w:t>
      </w:r>
    </w:p>
    <w:p w14:paraId="6DCC84C2" w14:textId="7D58FB7B" w:rsidR="002153FA" w:rsidRDefault="00FA4AC0" w:rsidP="00B426CB">
      <w:pPr>
        <w:spacing w:after="0"/>
        <w:textAlignment w:val="baseline"/>
        <w:rPr>
          <w:rFonts w:eastAsiaTheme="minorEastAsia"/>
          <w:lang w:eastAsia="zh-CN"/>
        </w:rPr>
      </w:pPr>
      <w:r>
        <w:rPr>
          <w:rFonts w:eastAsiaTheme="minorEastAsia"/>
          <w:lang w:eastAsia="zh-CN"/>
        </w:rPr>
        <w:t>There against, f</w:t>
      </w:r>
      <w:r w:rsidR="002153FA">
        <w:rPr>
          <w:rFonts w:eastAsiaTheme="minorEastAsia"/>
          <w:lang w:eastAsia="zh-CN"/>
        </w:rPr>
        <w:t>or UL-RTOA reference time, the reference point is LMF. In case the SFN initialization time is not provided</w:t>
      </w:r>
      <w:r>
        <w:rPr>
          <w:rFonts w:eastAsiaTheme="minorEastAsia"/>
          <w:lang w:eastAsia="zh-CN"/>
        </w:rPr>
        <w:t xml:space="preserve"> by LMF</w:t>
      </w:r>
      <w:r w:rsidR="002153FA">
        <w:rPr>
          <w:rFonts w:eastAsiaTheme="minorEastAsia"/>
          <w:lang w:eastAsia="zh-CN"/>
        </w:rPr>
        <w:t xml:space="preserve">, the reference point is </w:t>
      </w:r>
      <w:r w:rsidR="00B426CB">
        <w:rPr>
          <w:rFonts w:eastAsiaTheme="minorEastAsia"/>
          <w:lang w:eastAsia="zh-CN"/>
        </w:rPr>
        <w:t>un</w:t>
      </w:r>
      <w:r w:rsidR="002153FA">
        <w:rPr>
          <w:rFonts w:eastAsiaTheme="minorEastAsia"/>
          <w:lang w:eastAsia="zh-CN"/>
        </w:rPr>
        <w:t>defined</w:t>
      </w:r>
      <w:r w:rsidR="00F351D9">
        <w:rPr>
          <w:rFonts w:eastAsiaTheme="minorEastAsia"/>
          <w:lang w:eastAsia="zh-CN"/>
        </w:rPr>
        <w:t>, i.e. it is not the same as for gNB Tx time</w:t>
      </w:r>
      <w:r w:rsidR="00BC203E">
        <w:rPr>
          <w:rFonts w:eastAsiaTheme="minorEastAsia"/>
          <w:lang w:eastAsia="zh-CN"/>
        </w:rPr>
        <w:t xml:space="preserve">, rather it refers to the </w:t>
      </w:r>
      <w:r w:rsidR="003802D0">
        <w:rPr>
          <w:rFonts w:eastAsiaTheme="minorEastAsia"/>
          <w:lang w:eastAsia="zh-CN"/>
        </w:rPr>
        <w:t>local</w:t>
      </w:r>
      <w:r w:rsidR="00BC203E">
        <w:rPr>
          <w:rFonts w:eastAsiaTheme="minorEastAsia"/>
          <w:lang w:eastAsia="zh-CN"/>
        </w:rPr>
        <w:t xml:space="preserve"> clock unit</w:t>
      </w:r>
      <w:r>
        <w:rPr>
          <w:rFonts w:eastAsiaTheme="minorEastAsia"/>
          <w:lang w:eastAsia="zh-CN"/>
        </w:rPr>
        <w:t xml:space="preserve">, the source of gNB’s own timing. </w:t>
      </w:r>
    </w:p>
    <w:p w14:paraId="736BAF15" w14:textId="77777777" w:rsidR="00BC203E" w:rsidRPr="002153FA" w:rsidRDefault="00BC203E" w:rsidP="002153FA">
      <w:pPr>
        <w:spacing w:after="0"/>
        <w:ind w:left="426"/>
        <w:textAlignment w:val="baseline"/>
        <w:rPr>
          <w:rFonts w:eastAsiaTheme="minorEastAsia"/>
          <w:lang w:eastAsia="zh-CN"/>
        </w:rPr>
      </w:pPr>
    </w:p>
    <w:p w14:paraId="14147B1C" w14:textId="77777777" w:rsidR="00BC203E" w:rsidRDefault="00BC203E" w:rsidP="00B426CB">
      <w:pPr>
        <w:spacing w:after="120"/>
        <w:textAlignment w:val="baseline"/>
        <w:rPr>
          <w:rFonts w:eastAsiaTheme="minorEastAsia"/>
          <w:lang w:eastAsia="zh-CN"/>
        </w:rPr>
      </w:pPr>
      <w:r>
        <w:rPr>
          <w:rFonts w:eastAsiaTheme="minorEastAsia"/>
          <w:lang w:eastAsia="zh-CN"/>
        </w:rPr>
        <w:t>The second difference is the definition of the Rx measurement.</w:t>
      </w:r>
    </w:p>
    <w:p w14:paraId="03479BAB" w14:textId="77777777" w:rsidR="00B426CB" w:rsidRDefault="00BC203E" w:rsidP="00BC203E">
      <w:pPr>
        <w:spacing w:after="0"/>
        <w:textAlignment w:val="baseline"/>
        <w:rPr>
          <w:rFonts w:eastAsiaTheme="minorEastAsia"/>
          <w:lang w:eastAsia="zh-CN"/>
        </w:rPr>
      </w:pPr>
      <w:r>
        <w:rPr>
          <w:rFonts w:eastAsiaTheme="minorEastAsia"/>
          <w:lang w:eastAsia="zh-CN"/>
        </w:rPr>
        <w:t xml:space="preserve">In fact, </w:t>
      </w:r>
      <w:r w:rsidR="002153FA" w:rsidRPr="00BC203E">
        <w:rPr>
          <w:rFonts w:eastAsiaTheme="minorEastAsia"/>
          <w:lang w:eastAsia="zh-CN"/>
        </w:rPr>
        <w:t xml:space="preserve">gNB Rx time is specified to relate to the </w:t>
      </w:r>
      <w:r w:rsidR="00F351D9" w:rsidRPr="00BC203E">
        <w:rPr>
          <w:rFonts w:eastAsiaTheme="minorEastAsia"/>
          <w:lang w:eastAsia="zh-CN"/>
        </w:rPr>
        <w:t xml:space="preserve">reception of SRS in terms of </w:t>
      </w:r>
      <w:r w:rsidR="002153FA" w:rsidRPr="00BC203E">
        <w:rPr>
          <w:rFonts w:eastAsiaTheme="minorEastAsia"/>
          <w:lang w:eastAsia="zh-CN"/>
        </w:rPr>
        <w:t>first detected path in time.</w:t>
      </w:r>
      <w:r w:rsidR="00F351D9" w:rsidRPr="00BC203E">
        <w:rPr>
          <w:rFonts w:eastAsiaTheme="minorEastAsia"/>
          <w:lang w:eastAsia="zh-CN"/>
        </w:rPr>
        <w:t xml:space="preserve"> </w:t>
      </w:r>
    </w:p>
    <w:p w14:paraId="137BBE53" w14:textId="0C18B52E" w:rsidR="002153FA" w:rsidRDefault="00F351D9" w:rsidP="00BC203E">
      <w:pPr>
        <w:spacing w:after="0"/>
        <w:textAlignment w:val="baseline"/>
        <w:rPr>
          <w:rFonts w:eastAsiaTheme="minorEastAsia"/>
          <w:lang w:eastAsia="zh-CN"/>
        </w:rPr>
      </w:pPr>
      <w:r w:rsidRPr="00BC203E">
        <w:rPr>
          <w:rFonts w:eastAsiaTheme="minorEastAsia"/>
          <w:lang w:eastAsia="zh-CN"/>
        </w:rPr>
        <w:t xml:space="preserve">For UL-RTOA, it is specified </w:t>
      </w:r>
      <w:r w:rsidR="00B426CB">
        <w:rPr>
          <w:rFonts w:eastAsiaTheme="minorEastAsia"/>
          <w:lang w:eastAsia="zh-CN"/>
        </w:rPr>
        <w:t xml:space="preserve">as </w:t>
      </w:r>
      <w:r w:rsidR="00B426CB" w:rsidRPr="00B426CB">
        <w:rPr>
          <w:rFonts w:eastAsiaTheme="minorEastAsia"/>
          <w:lang w:eastAsia="zh-CN"/>
        </w:rPr>
        <w:t xml:space="preserve">the beginning of subframe i containing </w:t>
      </w:r>
      <w:r w:rsidR="00B426CB">
        <w:rPr>
          <w:rFonts w:eastAsiaTheme="minorEastAsia"/>
          <w:lang w:eastAsia="zh-CN"/>
        </w:rPr>
        <w:t xml:space="preserve">received </w:t>
      </w:r>
      <w:r w:rsidR="00B426CB" w:rsidRPr="00B426CB">
        <w:rPr>
          <w:rFonts w:eastAsiaTheme="minorEastAsia"/>
          <w:lang w:eastAsia="zh-CN"/>
        </w:rPr>
        <w:t>SRS</w:t>
      </w:r>
      <w:r w:rsidR="00B426CB">
        <w:rPr>
          <w:rFonts w:eastAsiaTheme="minorEastAsia"/>
          <w:lang w:eastAsia="zh-CN"/>
        </w:rPr>
        <w:t>.</w:t>
      </w:r>
    </w:p>
    <w:p w14:paraId="26A0695E" w14:textId="282DCF48" w:rsidR="00B426CB" w:rsidRDefault="00B426CB" w:rsidP="001E0AC6">
      <w:pPr>
        <w:spacing w:after="0"/>
        <w:textAlignment w:val="baseline"/>
        <w:rPr>
          <w:rFonts w:eastAsiaTheme="minorEastAsia"/>
          <w:lang w:eastAsia="zh-CN"/>
        </w:rPr>
      </w:pPr>
      <w:r>
        <w:rPr>
          <w:rFonts w:eastAsiaTheme="minorEastAsia"/>
          <w:lang w:eastAsia="zh-CN"/>
        </w:rPr>
        <w:t xml:space="preserve">This indicates that UL-RTOA will not make a distinction between first and following paths and hence a rough estimate of the correlation peak is sufficient.  </w:t>
      </w:r>
    </w:p>
    <w:p w14:paraId="0075D6B3" w14:textId="77777777" w:rsidR="001E0AC6" w:rsidRDefault="001E0AC6" w:rsidP="001E0AC6">
      <w:pPr>
        <w:spacing w:after="0"/>
        <w:textAlignment w:val="baseline"/>
        <w:rPr>
          <w:rFonts w:eastAsiaTheme="minorEastAsia"/>
          <w:lang w:eastAsia="zh-CN"/>
        </w:rPr>
      </w:pPr>
    </w:p>
    <w:p w14:paraId="2871178A" w14:textId="323218CB" w:rsidR="00560C02" w:rsidRDefault="001E0AC6" w:rsidP="005A0107">
      <w:pPr>
        <w:spacing w:after="120"/>
        <w:rPr>
          <w:rFonts w:eastAsiaTheme="minorEastAsia"/>
          <w:lang w:eastAsia="zh-CN"/>
        </w:rPr>
      </w:pPr>
      <w:r>
        <w:rPr>
          <w:rFonts w:eastAsiaTheme="minorEastAsia"/>
          <w:lang w:eastAsia="zh-CN"/>
        </w:rPr>
        <w:t xml:space="preserve">Due to the above, there is no way identified, how to reuse gNB Rx-Tx time difference accuracy </w:t>
      </w:r>
      <w:r w:rsidR="007E39A2">
        <w:rPr>
          <w:rFonts w:eastAsiaTheme="minorEastAsia"/>
          <w:lang w:eastAsia="zh-CN"/>
        </w:rPr>
        <w:t xml:space="preserve">requirements </w:t>
      </w:r>
      <w:r>
        <w:rPr>
          <w:rFonts w:eastAsiaTheme="minorEastAsia"/>
          <w:lang w:eastAsia="zh-CN"/>
        </w:rPr>
        <w:t xml:space="preserve">for UL-RTOA. </w:t>
      </w:r>
    </w:p>
    <w:p w14:paraId="68C8258D" w14:textId="43A5814B" w:rsidR="001E0AC6" w:rsidRDefault="001E0AC6" w:rsidP="005A0107">
      <w:pPr>
        <w:spacing w:after="120"/>
        <w:rPr>
          <w:rFonts w:eastAsiaTheme="minorEastAsia"/>
          <w:lang w:eastAsia="zh-CN"/>
        </w:rPr>
      </w:pPr>
      <w:r>
        <w:rPr>
          <w:rFonts w:eastAsiaTheme="minorEastAsia"/>
          <w:lang w:eastAsia="zh-CN"/>
        </w:rPr>
        <w:t>We would need to revise core specification TS 38.215 to introduce the implementation option “ideal UL-RTOA” for Rel-16, which is a frozen release.</w:t>
      </w:r>
      <w:r w:rsidR="00560C02">
        <w:rPr>
          <w:rFonts w:eastAsiaTheme="minorEastAsia"/>
          <w:lang w:eastAsia="zh-CN"/>
        </w:rPr>
        <w:t xml:space="preserve"> </w:t>
      </w:r>
      <w:r>
        <w:rPr>
          <w:rFonts w:eastAsiaTheme="minorEastAsia"/>
          <w:lang w:eastAsia="zh-CN"/>
        </w:rPr>
        <w:t>Furthermore, several meetings have been spent on discussing this issue without consensus. And as we are in the process of finaliz</w:t>
      </w:r>
      <w:r w:rsidR="00560C02">
        <w:rPr>
          <w:rFonts w:eastAsiaTheme="minorEastAsia"/>
          <w:lang w:eastAsia="zh-CN"/>
        </w:rPr>
        <w:t xml:space="preserve">ing </w:t>
      </w:r>
      <w:r>
        <w:rPr>
          <w:rFonts w:eastAsiaTheme="minorEastAsia"/>
          <w:lang w:eastAsia="zh-CN"/>
        </w:rPr>
        <w:t xml:space="preserve">performance requirements for NR positioning Rel-16, UL-RTOA accuracy requirements should not be introduced. </w:t>
      </w:r>
    </w:p>
    <w:p w14:paraId="136FFE30" w14:textId="0278A084" w:rsidR="00974B8F" w:rsidRPr="008863B1" w:rsidRDefault="00974B8F" w:rsidP="00974B8F">
      <w:pPr>
        <w:pStyle w:val="RAN4H2"/>
      </w:pPr>
      <w:r>
        <w:t>Proposal</w:t>
      </w:r>
    </w:p>
    <w:p w14:paraId="3E0D832E" w14:textId="097F9E82" w:rsidR="006F6A9C" w:rsidRPr="008863B1" w:rsidRDefault="006F6A9C" w:rsidP="005A0107">
      <w:pPr>
        <w:spacing w:after="120"/>
      </w:pPr>
      <w:r w:rsidRPr="008863B1">
        <w:t xml:space="preserve">Based on </w:t>
      </w:r>
      <w:r w:rsidR="008E21BD">
        <w:t xml:space="preserve">the </w:t>
      </w:r>
      <w:r w:rsidR="001C0904">
        <w:t xml:space="preserve">non-conclusive </w:t>
      </w:r>
      <w:r w:rsidR="008E21BD">
        <w:t>discussion at RAN4 #9</w:t>
      </w:r>
      <w:r w:rsidR="001C0904">
        <w:t>8</w:t>
      </w:r>
      <w:r w:rsidR="008E21BD">
        <w:t xml:space="preserve">-e and </w:t>
      </w:r>
      <w:r w:rsidRPr="008863B1">
        <w:t xml:space="preserve">the discussion </w:t>
      </w:r>
      <w:r w:rsidR="00806A92" w:rsidRPr="008863B1">
        <w:t>above</w:t>
      </w:r>
      <w:r w:rsidRPr="008863B1">
        <w:t>, we p</w:t>
      </w:r>
      <w:r w:rsidR="001C0904">
        <w:t>refer not to specify accuracy requirements for UL</w:t>
      </w:r>
      <w:r w:rsidR="00FA4AC0">
        <w:t>-</w:t>
      </w:r>
      <w:r w:rsidR="001C0904">
        <w:t>RTOA for NR positioning in Rel-16.</w:t>
      </w:r>
    </w:p>
    <w:p w14:paraId="0EE59486" w14:textId="3A4B6071" w:rsidR="000F5687" w:rsidRPr="008863B1" w:rsidRDefault="004A4274" w:rsidP="005A0107">
      <w:pPr>
        <w:spacing w:after="120"/>
      </w:pPr>
      <w:r w:rsidRPr="008863B1">
        <w:t>From the above, t</w:t>
      </w:r>
      <w:r w:rsidR="000F5687" w:rsidRPr="008863B1">
        <w:t>he following proposal is made:</w:t>
      </w:r>
    </w:p>
    <w:p w14:paraId="0EF9C2A8" w14:textId="4AA83905" w:rsidR="000B6A8E" w:rsidRPr="008863B1" w:rsidRDefault="00675D2E" w:rsidP="001C0453">
      <w:pPr>
        <w:pStyle w:val="RAN4proposal"/>
        <w:ind w:left="1134" w:hanging="1134"/>
      </w:pPr>
      <w:r w:rsidRPr="008863B1">
        <w:tab/>
      </w:r>
      <w:r w:rsidR="00806A92" w:rsidRPr="008863B1">
        <w:t>For gNB supporting UL</w:t>
      </w:r>
      <w:r w:rsidR="00FA4AC0">
        <w:t>-</w:t>
      </w:r>
      <w:r w:rsidR="00806A92" w:rsidRPr="008863B1">
        <w:t xml:space="preserve">RTOA, </w:t>
      </w:r>
      <w:r w:rsidR="006F534C">
        <w:t xml:space="preserve">no </w:t>
      </w:r>
      <w:r w:rsidR="005A0107" w:rsidRPr="008863B1">
        <w:t xml:space="preserve">minimum accuracy requirements </w:t>
      </w:r>
      <w:r w:rsidR="000F5687" w:rsidRPr="008863B1">
        <w:t xml:space="preserve">will be </w:t>
      </w:r>
      <w:r w:rsidR="00806A92" w:rsidRPr="008863B1">
        <w:t xml:space="preserve">specified for </w:t>
      </w:r>
      <w:r w:rsidR="006F534C">
        <w:t>NR positioning in Rel-16.</w:t>
      </w:r>
    </w:p>
    <w:p w14:paraId="3FDCF414" w14:textId="77777777" w:rsidR="00CD7492" w:rsidRPr="008863B1" w:rsidRDefault="00CD7492" w:rsidP="00A37002">
      <w:pPr>
        <w:pStyle w:val="RAN4H1"/>
        <w:rPr>
          <w:lang w:val="en-US"/>
        </w:rPr>
      </w:pPr>
      <w:r w:rsidRPr="008863B1">
        <w:rPr>
          <w:lang w:val="en-US"/>
        </w:rPr>
        <w:t>Conclusion</w:t>
      </w:r>
    </w:p>
    <w:p w14:paraId="1A8C67AE" w14:textId="01D222D5" w:rsidR="00971AF1" w:rsidRPr="008863B1" w:rsidRDefault="0098494A" w:rsidP="00211053">
      <w:r w:rsidRPr="008863B1">
        <w:t xml:space="preserve">This contribution </w:t>
      </w:r>
      <w:r w:rsidR="008F7385" w:rsidRPr="008863B1">
        <w:t xml:space="preserve">has discussed </w:t>
      </w:r>
      <w:r w:rsidR="00016DCA">
        <w:t xml:space="preserve">the scope of </w:t>
      </w:r>
      <w:r w:rsidR="00125A5F" w:rsidRPr="008863B1">
        <w:rPr>
          <w:rFonts w:eastAsia="Calibri" w:cs="Times New Roman"/>
          <w:szCs w:val="20"/>
        </w:rPr>
        <w:t xml:space="preserve">gNB measurement </w:t>
      </w:r>
      <w:r w:rsidR="00121A72" w:rsidRPr="008863B1">
        <w:rPr>
          <w:rFonts w:eastAsia="Calibri" w:cs="Times New Roman"/>
          <w:szCs w:val="20"/>
        </w:rPr>
        <w:t xml:space="preserve">accuracy </w:t>
      </w:r>
      <w:r w:rsidR="00125A5F" w:rsidRPr="008863B1">
        <w:rPr>
          <w:rFonts w:eastAsia="Calibri" w:cs="Times New Roman"/>
          <w:szCs w:val="20"/>
        </w:rPr>
        <w:t xml:space="preserve">requirements </w:t>
      </w:r>
      <w:r w:rsidR="007A3695" w:rsidRPr="008863B1">
        <w:rPr>
          <w:rFonts w:eastAsia="Calibri" w:cs="Times New Roman"/>
          <w:szCs w:val="20"/>
        </w:rPr>
        <w:t>for NR positioning</w:t>
      </w:r>
      <w:r w:rsidR="00016DCA">
        <w:rPr>
          <w:rFonts w:eastAsia="Calibri" w:cs="Times New Roman"/>
          <w:szCs w:val="20"/>
        </w:rPr>
        <w:t>, i.e. whether</w:t>
      </w:r>
      <w:r w:rsidR="00681DD5" w:rsidRPr="008863B1">
        <w:rPr>
          <w:rFonts w:eastAsia="Calibri" w:cs="Times New Roman"/>
          <w:szCs w:val="20"/>
        </w:rPr>
        <w:t xml:space="preserve"> </w:t>
      </w:r>
      <w:r w:rsidR="00016DCA">
        <w:rPr>
          <w:rFonts w:eastAsia="Calibri" w:cs="Times New Roman"/>
          <w:szCs w:val="20"/>
        </w:rPr>
        <w:t>to add accuracy requirements for UL</w:t>
      </w:r>
      <w:r w:rsidR="007E39A2">
        <w:rPr>
          <w:rFonts w:eastAsia="Calibri" w:cs="Times New Roman"/>
          <w:szCs w:val="20"/>
        </w:rPr>
        <w:t>-</w:t>
      </w:r>
      <w:r w:rsidR="00016DCA">
        <w:rPr>
          <w:rFonts w:eastAsia="Calibri" w:cs="Times New Roman"/>
          <w:szCs w:val="20"/>
        </w:rPr>
        <w:t>RTOA</w:t>
      </w:r>
      <w:r w:rsidR="003802D0">
        <w:rPr>
          <w:rFonts w:eastAsia="Calibri" w:cs="Times New Roman"/>
          <w:szCs w:val="20"/>
        </w:rPr>
        <w:t xml:space="preserve"> or </w:t>
      </w:r>
      <w:r w:rsidR="007E39A2">
        <w:rPr>
          <w:rFonts w:eastAsia="Calibri" w:cs="Times New Roman"/>
          <w:szCs w:val="20"/>
        </w:rPr>
        <w:t>“i</w:t>
      </w:r>
      <w:r w:rsidR="003802D0">
        <w:rPr>
          <w:rFonts w:eastAsia="Calibri" w:cs="Times New Roman"/>
          <w:szCs w:val="20"/>
        </w:rPr>
        <w:t>deal UL</w:t>
      </w:r>
      <w:r w:rsidR="007E39A2">
        <w:rPr>
          <w:rFonts w:eastAsia="Calibri" w:cs="Times New Roman"/>
          <w:szCs w:val="20"/>
        </w:rPr>
        <w:t>-</w:t>
      </w:r>
      <w:r w:rsidR="003802D0">
        <w:rPr>
          <w:rFonts w:eastAsia="Calibri" w:cs="Times New Roman"/>
          <w:szCs w:val="20"/>
        </w:rPr>
        <w:t>RTOA</w:t>
      </w:r>
      <w:r w:rsidR="007E39A2">
        <w:rPr>
          <w:rFonts w:eastAsia="Calibri" w:cs="Times New Roman"/>
          <w:szCs w:val="20"/>
        </w:rPr>
        <w:t>”</w:t>
      </w:r>
      <w:r w:rsidR="00016DCA">
        <w:rPr>
          <w:rFonts w:eastAsia="Calibri" w:cs="Times New Roman"/>
          <w:szCs w:val="20"/>
        </w:rPr>
        <w:t xml:space="preserve">. </w:t>
      </w:r>
      <w:r w:rsidRPr="008863B1">
        <w:t xml:space="preserve">It is proposed </w:t>
      </w:r>
      <w:r w:rsidR="008F7385" w:rsidRPr="008863B1">
        <w:t xml:space="preserve">to </w:t>
      </w:r>
      <w:r w:rsidRPr="008863B1">
        <w:t>agree the following proposal:</w:t>
      </w:r>
    </w:p>
    <w:p w14:paraId="682A890D" w14:textId="4C77835F" w:rsidR="00121A72" w:rsidRPr="008863B1" w:rsidRDefault="006F534C" w:rsidP="00C52037">
      <w:pPr>
        <w:pStyle w:val="RAN4Proposal0"/>
        <w:ind w:left="1134" w:hanging="1134"/>
        <w:contextualSpacing w:val="0"/>
        <w:rPr>
          <w:color w:val="000000" w:themeColor="text1"/>
          <w:lang w:val="en-US"/>
        </w:rPr>
      </w:pPr>
      <w:r w:rsidRPr="008863B1">
        <w:t>For gNB supporting UL</w:t>
      </w:r>
      <w:r w:rsidR="00FA4AC0">
        <w:t>-</w:t>
      </w:r>
      <w:r w:rsidRPr="008863B1">
        <w:t xml:space="preserve">RTOA, </w:t>
      </w:r>
      <w:r>
        <w:t xml:space="preserve">no </w:t>
      </w:r>
      <w:r w:rsidRPr="008863B1">
        <w:t xml:space="preserve">minimum accuracy requirements will be specified for </w:t>
      </w:r>
      <w:r>
        <w:t>NR positioning in Rel-16.</w:t>
      </w:r>
    </w:p>
    <w:p w14:paraId="6B0983B5" w14:textId="77777777" w:rsidR="003B659E" w:rsidRPr="008863B1" w:rsidRDefault="003B659E" w:rsidP="0008612A">
      <w:pPr>
        <w:pStyle w:val="RAN4H1"/>
        <w:rPr>
          <w:lang w:val="en-US"/>
        </w:rPr>
      </w:pPr>
      <w:r w:rsidRPr="008863B1">
        <w:rPr>
          <w:lang w:val="en-US"/>
        </w:rPr>
        <w:t>References</w:t>
      </w:r>
    </w:p>
    <w:p w14:paraId="670E959C" w14:textId="2E7B6730" w:rsidR="00A5311A" w:rsidRDefault="00C130C2" w:rsidP="00761AF1">
      <w:pPr>
        <w:pStyle w:val="ListParagraph"/>
        <w:numPr>
          <w:ilvl w:val="0"/>
          <w:numId w:val="1"/>
        </w:numPr>
        <w:ind w:left="357" w:hanging="357"/>
        <w:contextualSpacing w:val="0"/>
        <w:rPr>
          <w:rFonts w:eastAsia="Times New Roman" w:cs="Times New Roman"/>
          <w:color w:val="000000" w:themeColor="text1"/>
          <w:szCs w:val="20"/>
        </w:rPr>
      </w:pPr>
      <w:r w:rsidRPr="008863B1">
        <w:rPr>
          <w:rFonts w:eastAsia="Times New Roman" w:cs="Times New Roman"/>
          <w:color w:val="000000" w:themeColor="text1"/>
          <w:szCs w:val="20"/>
        </w:rPr>
        <w:t>RP-</w:t>
      </w:r>
      <w:r w:rsidR="003325D7" w:rsidRPr="008863B1">
        <w:rPr>
          <w:rFonts w:eastAsia="Times New Roman" w:cs="Times New Roman"/>
          <w:color w:val="000000" w:themeColor="text1"/>
          <w:szCs w:val="20"/>
        </w:rPr>
        <w:t>200218</w:t>
      </w:r>
      <w:r w:rsidRPr="008863B1">
        <w:rPr>
          <w:rFonts w:eastAsia="Times New Roman" w:cs="Times New Roman"/>
          <w:color w:val="000000" w:themeColor="text1"/>
          <w:szCs w:val="20"/>
        </w:rPr>
        <w:t xml:space="preserve">, "Revised WID: NR Positioning Support", </w:t>
      </w:r>
      <w:r w:rsidR="007C312C" w:rsidRPr="008863B1">
        <w:rPr>
          <w:rFonts w:eastAsia="Times New Roman" w:cs="Times New Roman"/>
          <w:color w:val="000000" w:themeColor="text1"/>
          <w:szCs w:val="20"/>
        </w:rPr>
        <w:t xml:space="preserve">source: </w:t>
      </w:r>
      <w:r w:rsidRPr="008863B1">
        <w:rPr>
          <w:rFonts w:eastAsia="Times New Roman" w:cs="Times New Roman"/>
          <w:color w:val="000000" w:themeColor="text1"/>
          <w:szCs w:val="20"/>
        </w:rPr>
        <w:t>Intel, Ericsson</w:t>
      </w:r>
    </w:p>
    <w:p w14:paraId="358E8060" w14:textId="48B31777" w:rsidR="00A5311A" w:rsidRPr="00761AF1" w:rsidRDefault="00B45888" w:rsidP="00761AF1">
      <w:pPr>
        <w:pStyle w:val="ListParagraph"/>
        <w:numPr>
          <w:ilvl w:val="0"/>
          <w:numId w:val="1"/>
        </w:numPr>
        <w:ind w:left="357" w:hanging="357"/>
        <w:contextualSpacing w:val="0"/>
        <w:rPr>
          <w:rFonts w:eastAsia="Times New Roman" w:cs="Times New Roman"/>
          <w:color w:val="000000" w:themeColor="text1"/>
          <w:szCs w:val="20"/>
        </w:rPr>
      </w:pPr>
      <w:r w:rsidRPr="00B45888">
        <w:rPr>
          <w:rFonts w:eastAsia="Times New Roman" w:cs="Times New Roman"/>
          <w:szCs w:val="20"/>
        </w:rPr>
        <w:t>R4-2103587, "WF on gNB positioning measurement requirements", source: Ericsson</w:t>
      </w:r>
    </w:p>
    <w:p w14:paraId="19981D41" w14:textId="5A1D48C2" w:rsidR="00761AF1" w:rsidRPr="00B45888" w:rsidRDefault="00761AF1" w:rsidP="00761AF1">
      <w:pPr>
        <w:pStyle w:val="ListParagraph"/>
        <w:numPr>
          <w:ilvl w:val="0"/>
          <w:numId w:val="1"/>
        </w:numPr>
        <w:ind w:left="357" w:hanging="357"/>
        <w:contextualSpacing w:val="0"/>
        <w:rPr>
          <w:rFonts w:eastAsia="Times New Roman" w:cs="Times New Roman"/>
          <w:color w:val="000000" w:themeColor="text1"/>
          <w:szCs w:val="20"/>
        </w:rPr>
      </w:pPr>
      <w:r>
        <w:rPr>
          <w:rFonts w:eastAsia="Times New Roman" w:cs="Times New Roman"/>
          <w:color w:val="000000" w:themeColor="text1"/>
          <w:szCs w:val="20"/>
        </w:rPr>
        <w:t>R4-2101801</w:t>
      </w:r>
      <w:r w:rsidRPr="00B45888">
        <w:rPr>
          <w:rFonts w:eastAsia="Times New Roman" w:cs="Times New Roman"/>
          <w:szCs w:val="20"/>
        </w:rPr>
        <w:t>, "</w:t>
      </w:r>
      <w:r w:rsidRPr="00761AF1">
        <w:rPr>
          <w:rFonts w:eastAsia="Times New Roman" w:cs="Times New Roman"/>
          <w:szCs w:val="20"/>
        </w:rPr>
        <w:t>gNB UL RTOA measurement analysis</w:t>
      </w:r>
      <w:r w:rsidRPr="00B45888">
        <w:rPr>
          <w:rFonts w:eastAsia="Times New Roman" w:cs="Times New Roman"/>
          <w:szCs w:val="20"/>
        </w:rPr>
        <w:t>", source: Ericsson</w:t>
      </w:r>
    </w:p>
    <w:p w14:paraId="6A4E3988" w14:textId="65AD5574" w:rsidR="005C169B" w:rsidRPr="00441453" w:rsidRDefault="008F59A1"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rPr>
      </w:pPr>
      <w:r w:rsidRPr="00441453">
        <w:rPr>
          <w:rFonts w:eastAsia="Times New Roman" w:cs="Times New Roman"/>
          <w:color w:val="000000" w:themeColor="text1"/>
          <w:szCs w:val="20"/>
        </w:rPr>
        <w:t>R4-2</w:t>
      </w:r>
      <w:r w:rsidR="00441453" w:rsidRPr="00441453">
        <w:rPr>
          <w:rFonts w:eastAsia="Times New Roman" w:cs="Times New Roman"/>
          <w:color w:val="000000" w:themeColor="text1"/>
          <w:szCs w:val="20"/>
        </w:rPr>
        <w:t>103697</w:t>
      </w:r>
      <w:r w:rsidRPr="00441453">
        <w:rPr>
          <w:rFonts w:eastAsia="Times New Roman" w:cs="Times New Roman"/>
          <w:color w:val="000000" w:themeColor="text1"/>
          <w:szCs w:val="20"/>
        </w:rPr>
        <w:t xml:space="preserve">, </w:t>
      </w:r>
      <w:r w:rsidR="009C5E67" w:rsidRPr="00441453">
        <w:rPr>
          <w:rFonts w:eastAsia="Times New Roman" w:cs="Times New Roman"/>
          <w:color w:val="000000" w:themeColor="text1"/>
          <w:szCs w:val="20"/>
        </w:rPr>
        <w:t>"</w:t>
      </w:r>
      <w:r w:rsidRPr="00441453">
        <w:rPr>
          <w:rFonts w:eastAsia="Times New Roman" w:cs="Times New Roman"/>
          <w:color w:val="000000" w:themeColor="text1"/>
          <w:szCs w:val="20"/>
        </w:rPr>
        <w:t>Email discussion summary for [9</w:t>
      </w:r>
      <w:r w:rsidR="00761AF1" w:rsidRPr="00441453">
        <w:rPr>
          <w:rFonts w:eastAsia="Times New Roman" w:cs="Times New Roman"/>
          <w:color w:val="000000" w:themeColor="text1"/>
          <w:szCs w:val="20"/>
        </w:rPr>
        <w:t>8</w:t>
      </w:r>
      <w:r w:rsidR="0031215B" w:rsidRPr="00441453">
        <w:rPr>
          <w:rFonts w:eastAsia="Times New Roman" w:cs="Times New Roman"/>
          <w:color w:val="000000" w:themeColor="text1"/>
          <w:szCs w:val="20"/>
        </w:rPr>
        <w:t>e</w:t>
      </w:r>
      <w:r w:rsidRPr="00441453">
        <w:rPr>
          <w:rFonts w:eastAsia="Times New Roman" w:cs="Times New Roman"/>
          <w:color w:val="000000" w:themeColor="text1"/>
          <w:szCs w:val="20"/>
        </w:rPr>
        <w:t>][21</w:t>
      </w:r>
      <w:r w:rsidR="00761AF1" w:rsidRPr="00441453">
        <w:rPr>
          <w:rFonts w:eastAsia="Times New Roman" w:cs="Times New Roman"/>
          <w:color w:val="000000" w:themeColor="text1"/>
          <w:szCs w:val="20"/>
        </w:rPr>
        <w:t>5</w:t>
      </w:r>
      <w:r w:rsidRPr="00441453">
        <w:rPr>
          <w:rFonts w:eastAsia="Times New Roman" w:cs="Times New Roman"/>
          <w:color w:val="000000" w:themeColor="text1"/>
          <w:szCs w:val="20"/>
        </w:rPr>
        <w:t xml:space="preserve">] NR_pos_RRM_Part_3", source: Moderator </w:t>
      </w:r>
      <w:r w:rsidR="00562024" w:rsidRPr="00441453">
        <w:rPr>
          <w:rFonts w:eastAsia="Times New Roman" w:cs="Times New Roman"/>
          <w:color w:val="000000" w:themeColor="text1"/>
          <w:szCs w:val="20"/>
        </w:rPr>
        <w:t>(Ericsson)</w:t>
      </w:r>
    </w:p>
    <w:p w14:paraId="1A0E224F" w14:textId="58123A3E" w:rsidR="004A4274" w:rsidRPr="003802D0" w:rsidRDefault="000F764D"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rPr>
      </w:pPr>
      <w:r w:rsidRPr="003802D0">
        <w:rPr>
          <w:color w:val="000000" w:themeColor="text1"/>
        </w:rPr>
        <w:t xml:space="preserve">R1-2000151, </w:t>
      </w:r>
      <w:r w:rsidRPr="003802D0">
        <w:rPr>
          <w:rFonts w:eastAsia="Times New Roman" w:cs="Times New Roman"/>
          <w:color w:val="000000" w:themeColor="text1"/>
          <w:szCs w:val="20"/>
        </w:rPr>
        <w:t>"</w:t>
      </w:r>
      <w:r w:rsidRPr="003802D0">
        <w:rPr>
          <w:color w:val="000000" w:themeColor="text1"/>
        </w:rPr>
        <w:t>Final Report of 3GPP TSG RAN WG1 #99 v1.0.0</w:t>
      </w:r>
      <w:r w:rsidR="004A4274" w:rsidRPr="003802D0">
        <w:rPr>
          <w:color w:val="000000" w:themeColor="text1"/>
        </w:rPr>
        <w:t xml:space="preserve">, source: </w:t>
      </w:r>
      <w:r w:rsidRPr="003802D0">
        <w:rPr>
          <w:color w:val="000000" w:themeColor="text1"/>
        </w:rPr>
        <w:t>MCC support</w:t>
      </w:r>
      <w:r w:rsidRPr="003802D0">
        <w:rPr>
          <w:rFonts w:eastAsia="Times New Roman" w:cs="Times New Roman"/>
          <w:color w:val="000000" w:themeColor="text1"/>
          <w:szCs w:val="20"/>
        </w:rPr>
        <w:t>"</w:t>
      </w:r>
      <w:r w:rsidR="004A4274" w:rsidRPr="003802D0">
        <w:rPr>
          <w:color w:val="000000" w:themeColor="text1"/>
        </w:rPr>
        <w:t xml:space="preserve">, </w:t>
      </w:r>
      <w:r w:rsidR="00016DCA" w:rsidRPr="003802D0">
        <w:rPr>
          <w:color w:val="000000" w:themeColor="text1"/>
        </w:rPr>
        <w:t xml:space="preserve">source: </w:t>
      </w:r>
      <w:r w:rsidR="004A4274" w:rsidRPr="003802D0">
        <w:rPr>
          <w:color w:val="000000" w:themeColor="text1"/>
        </w:rPr>
        <w:t>RAN1 #</w:t>
      </w:r>
      <w:r w:rsidRPr="003802D0">
        <w:rPr>
          <w:color w:val="000000" w:themeColor="text1"/>
        </w:rPr>
        <w:t>100-e</w:t>
      </w:r>
    </w:p>
    <w:sectPr w:rsidR="004A4274" w:rsidRPr="003802D0"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F5977" w14:textId="77777777" w:rsidR="00C45373" w:rsidRDefault="00C45373" w:rsidP="00001C9B">
      <w:pPr>
        <w:spacing w:after="0" w:line="240" w:lineRule="auto"/>
      </w:pPr>
      <w:r>
        <w:separator/>
      </w:r>
    </w:p>
  </w:endnote>
  <w:endnote w:type="continuationSeparator" w:id="0">
    <w:p w14:paraId="5014F01F" w14:textId="77777777" w:rsidR="00C45373" w:rsidRDefault="00C4537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3F6DD36A" w14:textId="77777777" w:rsidR="00627BC2" w:rsidRDefault="00627B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627BC2" w:rsidRDefault="00627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963D7" w14:textId="77777777" w:rsidR="00C45373" w:rsidRDefault="00C45373" w:rsidP="00001C9B">
      <w:pPr>
        <w:spacing w:after="0" w:line="240" w:lineRule="auto"/>
      </w:pPr>
      <w:r>
        <w:separator/>
      </w:r>
    </w:p>
  </w:footnote>
  <w:footnote w:type="continuationSeparator" w:id="0">
    <w:p w14:paraId="68E0E5AD" w14:textId="77777777" w:rsidR="00C45373" w:rsidRDefault="00C4537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EEFE3E72"/>
    <w:lvl w:ilvl="0">
      <w:numFmt w:val="bullet"/>
      <w:lvlText w:val="*"/>
      <w:lvlJc w:val="left"/>
    </w:lvl>
  </w:abstractNum>
  <w:abstractNum w:abstractNumId="1"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798C"/>
    <w:multiLevelType w:val="hybridMultilevel"/>
    <w:tmpl w:val="6FF22892"/>
    <w:lvl w:ilvl="0" w:tplc="C350727E">
      <w:start w:val="1"/>
      <w:numFmt w:val="bullet"/>
      <w:lvlText w:val="•"/>
      <w:lvlJc w:val="left"/>
      <w:pPr>
        <w:tabs>
          <w:tab w:val="num" w:pos="720"/>
        </w:tabs>
        <w:ind w:left="720" w:hanging="360"/>
      </w:pPr>
      <w:rPr>
        <w:rFonts w:ascii="Arial" w:hAnsi="Arial" w:hint="default"/>
      </w:rPr>
    </w:lvl>
    <w:lvl w:ilvl="1" w:tplc="D116C680">
      <w:numFmt w:val="bullet"/>
      <w:lvlText w:val="•"/>
      <w:lvlJc w:val="left"/>
      <w:pPr>
        <w:tabs>
          <w:tab w:val="num" w:pos="1440"/>
        </w:tabs>
        <w:ind w:left="1440" w:hanging="360"/>
      </w:pPr>
      <w:rPr>
        <w:rFonts w:ascii="Arial" w:hAnsi="Arial" w:hint="default"/>
      </w:rPr>
    </w:lvl>
    <w:lvl w:ilvl="2" w:tplc="D1901CC4" w:tentative="1">
      <w:start w:val="1"/>
      <w:numFmt w:val="bullet"/>
      <w:lvlText w:val="•"/>
      <w:lvlJc w:val="left"/>
      <w:pPr>
        <w:tabs>
          <w:tab w:val="num" w:pos="2160"/>
        </w:tabs>
        <w:ind w:left="2160" w:hanging="360"/>
      </w:pPr>
      <w:rPr>
        <w:rFonts w:ascii="Arial" w:hAnsi="Arial" w:hint="default"/>
      </w:rPr>
    </w:lvl>
    <w:lvl w:ilvl="3" w:tplc="FF482068" w:tentative="1">
      <w:start w:val="1"/>
      <w:numFmt w:val="bullet"/>
      <w:lvlText w:val="•"/>
      <w:lvlJc w:val="left"/>
      <w:pPr>
        <w:tabs>
          <w:tab w:val="num" w:pos="2880"/>
        </w:tabs>
        <w:ind w:left="2880" w:hanging="360"/>
      </w:pPr>
      <w:rPr>
        <w:rFonts w:ascii="Arial" w:hAnsi="Arial" w:hint="default"/>
      </w:rPr>
    </w:lvl>
    <w:lvl w:ilvl="4" w:tplc="AD38BA5A" w:tentative="1">
      <w:start w:val="1"/>
      <w:numFmt w:val="bullet"/>
      <w:lvlText w:val="•"/>
      <w:lvlJc w:val="left"/>
      <w:pPr>
        <w:tabs>
          <w:tab w:val="num" w:pos="3600"/>
        </w:tabs>
        <w:ind w:left="3600" w:hanging="360"/>
      </w:pPr>
      <w:rPr>
        <w:rFonts w:ascii="Arial" w:hAnsi="Arial" w:hint="default"/>
      </w:rPr>
    </w:lvl>
    <w:lvl w:ilvl="5" w:tplc="B950D9F2" w:tentative="1">
      <w:start w:val="1"/>
      <w:numFmt w:val="bullet"/>
      <w:lvlText w:val="•"/>
      <w:lvlJc w:val="left"/>
      <w:pPr>
        <w:tabs>
          <w:tab w:val="num" w:pos="4320"/>
        </w:tabs>
        <w:ind w:left="4320" w:hanging="360"/>
      </w:pPr>
      <w:rPr>
        <w:rFonts w:ascii="Arial" w:hAnsi="Arial" w:hint="default"/>
      </w:rPr>
    </w:lvl>
    <w:lvl w:ilvl="6" w:tplc="B3706C0C" w:tentative="1">
      <w:start w:val="1"/>
      <w:numFmt w:val="bullet"/>
      <w:lvlText w:val="•"/>
      <w:lvlJc w:val="left"/>
      <w:pPr>
        <w:tabs>
          <w:tab w:val="num" w:pos="5040"/>
        </w:tabs>
        <w:ind w:left="5040" w:hanging="360"/>
      </w:pPr>
      <w:rPr>
        <w:rFonts w:ascii="Arial" w:hAnsi="Arial" w:hint="default"/>
      </w:rPr>
    </w:lvl>
    <w:lvl w:ilvl="7" w:tplc="812009BA" w:tentative="1">
      <w:start w:val="1"/>
      <w:numFmt w:val="bullet"/>
      <w:lvlText w:val="•"/>
      <w:lvlJc w:val="left"/>
      <w:pPr>
        <w:tabs>
          <w:tab w:val="num" w:pos="5760"/>
        </w:tabs>
        <w:ind w:left="5760" w:hanging="360"/>
      </w:pPr>
      <w:rPr>
        <w:rFonts w:ascii="Arial" w:hAnsi="Arial" w:hint="default"/>
      </w:rPr>
    </w:lvl>
    <w:lvl w:ilvl="8" w:tplc="75B6407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A5A4B"/>
    <w:multiLevelType w:val="hybridMultilevel"/>
    <w:tmpl w:val="59E4E7F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C03F7"/>
    <w:multiLevelType w:val="hybridMultilevel"/>
    <w:tmpl w:val="F780765C"/>
    <w:lvl w:ilvl="0" w:tplc="A1DCE1DC">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6A08DB8">
      <w:start w:val="110"/>
      <w:numFmt w:val="bullet"/>
      <w:lvlText w:val="•"/>
      <w:lvlJc w:val="left"/>
      <w:pPr>
        <w:tabs>
          <w:tab w:val="num" w:pos="2160"/>
        </w:tabs>
        <w:ind w:left="2160" w:hanging="360"/>
      </w:pPr>
      <w:rPr>
        <w:rFonts w:ascii="Arial" w:hAnsi="Arial" w:hint="default"/>
      </w:rPr>
    </w:lvl>
    <w:lvl w:ilvl="3" w:tplc="46A2337A">
      <w:start w:val="10"/>
      <w:numFmt w:val="bullet"/>
      <w:lvlText w:val="-"/>
      <w:lvlJc w:val="left"/>
      <w:pPr>
        <w:ind w:left="2880" w:hanging="360"/>
      </w:pPr>
      <w:rPr>
        <w:rFonts w:ascii="Times New Roman" w:eastAsia="SimSun" w:hAnsi="Times New Roman" w:cs="Times New Roman"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8" w15:restartNumberingAfterBreak="0">
    <w:nsid w:val="4A4633E1"/>
    <w:multiLevelType w:val="hybridMultilevel"/>
    <w:tmpl w:val="BB2C021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6CAECCD0"/>
    <w:lvl w:ilvl="0" w:tplc="764CA8C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0" w15:restartNumberingAfterBreak="0">
    <w:nsid w:val="4DA44281"/>
    <w:multiLevelType w:val="hybridMultilevel"/>
    <w:tmpl w:val="0C6CCE2C"/>
    <w:lvl w:ilvl="0" w:tplc="14CC3874">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643A5F43"/>
    <w:multiLevelType w:val="hybridMultilevel"/>
    <w:tmpl w:val="6166045E"/>
    <w:lvl w:ilvl="0" w:tplc="04090011">
      <w:start w:val="1"/>
      <w:numFmt w:val="decimal"/>
      <w:lvlText w:val="%1)"/>
      <w:lvlJc w:val="left"/>
      <w:pPr>
        <w:ind w:left="720" w:hanging="360"/>
      </w:pPr>
      <w:rPr>
        <w:rFonts w:hint="default"/>
      </w:rPr>
    </w:lvl>
    <w:lvl w:ilvl="1" w:tplc="C046F83A">
      <w:start w:val="1"/>
      <w:numFmt w:val="bullet"/>
      <w:lvlText w:val=""/>
      <w:lvlJc w:val="left"/>
      <w:pPr>
        <w:ind w:left="1440" w:hanging="360"/>
      </w:pPr>
      <w:rPr>
        <w:rFonts w:ascii="Symbol" w:hAnsi="Symbol" w:hint="default"/>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4F642D2"/>
    <w:multiLevelType w:val="hybridMultilevel"/>
    <w:tmpl w:val="51EEA2B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89D6BB9"/>
    <w:multiLevelType w:val="hybridMultilevel"/>
    <w:tmpl w:val="E33045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9"/>
  </w:num>
  <w:num w:numId="4">
    <w:abstractNumId w:val="12"/>
  </w:num>
  <w:num w:numId="5">
    <w:abstractNumId w:val="10"/>
  </w:num>
  <w:num w:numId="6">
    <w:abstractNumId w:val="13"/>
  </w:num>
  <w:num w:numId="7">
    <w:abstractNumId w:val="8"/>
  </w:num>
  <w:num w:numId="8">
    <w:abstractNumId w:val="14"/>
  </w:num>
  <w:num w:numId="9">
    <w:abstractNumId w:val="6"/>
  </w:num>
  <w:num w:numId="10">
    <w:abstractNumId w:val="15"/>
  </w:num>
  <w:num w:numId="11">
    <w:abstractNumId w:val="5"/>
  </w:num>
  <w:num w:numId="12">
    <w:abstractNumId w:val="3"/>
  </w:num>
  <w:num w:numId="13">
    <w:abstractNumId w:val="9"/>
    <w:lvlOverride w:ilvl="0">
      <w:startOverride w:val="3"/>
    </w:lvlOverride>
  </w:num>
  <w:num w:numId="14">
    <w:abstractNumId w:val="10"/>
    <w:lvlOverride w:ilvl="0">
      <w:startOverride w:val="4"/>
    </w:lvlOverride>
  </w:num>
  <w:num w:numId="15">
    <w:abstractNumId w:val="1"/>
  </w:num>
  <w:num w:numId="16">
    <w:abstractNumId w:val="4"/>
  </w:num>
  <w:num w:numId="17">
    <w:abstractNumId w:val="0"/>
    <w:lvlOverride w:ilvl="0">
      <w:lvl w:ilvl="0">
        <w:numFmt w:val="bullet"/>
        <w:lvlText w:val="•"/>
        <w:legacy w:legacy="1" w:legacySpace="0" w:legacyIndent="0"/>
        <w:lvlJc w:val="left"/>
        <w:rPr>
          <w:rFonts w:ascii="Arial" w:hAnsi="Arial" w:cs="Arial" w:hint="default"/>
          <w:sz w:val="56"/>
        </w:rPr>
      </w:lvl>
    </w:lvlOverride>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6DCA"/>
    <w:rsid w:val="00021D62"/>
    <w:rsid w:val="00023724"/>
    <w:rsid w:val="00035305"/>
    <w:rsid w:val="00043247"/>
    <w:rsid w:val="0005250D"/>
    <w:rsid w:val="00062CF3"/>
    <w:rsid w:val="00070F28"/>
    <w:rsid w:val="00070F78"/>
    <w:rsid w:val="0007430A"/>
    <w:rsid w:val="0008612A"/>
    <w:rsid w:val="000948AD"/>
    <w:rsid w:val="00095812"/>
    <w:rsid w:val="000A3529"/>
    <w:rsid w:val="000A3842"/>
    <w:rsid w:val="000B0056"/>
    <w:rsid w:val="000B3D00"/>
    <w:rsid w:val="000B5ADA"/>
    <w:rsid w:val="000B6A8E"/>
    <w:rsid w:val="000C1D14"/>
    <w:rsid w:val="000C363E"/>
    <w:rsid w:val="000C403D"/>
    <w:rsid w:val="000C514C"/>
    <w:rsid w:val="000C5CFF"/>
    <w:rsid w:val="000C6598"/>
    <w:rsid w:val="000E310F"/>
    <w:rsid w:val="000E6C28"/>
    <w:rsid w:val="000E7730"/>
    <w:rsid w:val="000F2046"/>
    <w:rsid w:val="000F2EE5"/>
    <w:rsid w:val="000F2F13"/>
    <w:rsid w:val="000F334F"/>
    <w:rsid w:val="000F5687"/>
    <w:rsid w:val="000F764D"/>
    <w:rsid w:val="001039B7"/>
    <w:rsid w:val="00105B0F"/>
    <w:rsid w:val="001063EF"/>
    <w:rsid w:val="001127F5"/>
    <w:rsid w:val="00115314"/>
    <w:rsid w:val="00121297"/>
    <w:rsid w:val="00121A72"/>
    <w:rsid w:val="00123B85"/>
    <w:rsid w:val="00125254"/>
    <w:rsid w:val="00125A5F"/>
    <w:rsid w:val="001319D7"/>
    <w:rsid w:val="00136333"/>
    <w:rsid w:val="00143C2B"/>
    <w:rsid w:val="0015190E"/>
    <w:rsid w:val="00152771"/>
    <w:rsid w:val="00155478"/>
    <w:rsid w:val="00161971"/>
    <w:rsid w:val="001628F5"/>
    <w:rsid w:val="001657A6"/>
    <w:rsid w:val="001709C2"/>
    <w:rsid w:val="00172426"/>
    <w:rsid w:val="001745F8"/>
    <w:rsid w:val="00176671"/>
    <w:rsid w:val="001766E4"/>
    <w:rsid w:val="001838CF"/>
    <w:rsid w:val="00185FAB"/>
    <w:rsid w:val="00190E1E"/>
    <w:rsid w:val="001A0AD5"/>
    <w:rsid w:val="001A10DF"/>
    <w:rsid w:val="001B09BD"/>
    <w:rsid w:val="001B1094"/>
    <w:rsid w:val="001B2CE9"/>
    <w:rsid w:val="001C0453"/>
    <w:rsid w:val="001C0904"/>
    <w:rsid w:val="001C2F6D"/>
    <w:rsid w:val="001C31AC"/>
    <w:rsid w:val="001D19B7"/>
    <w:rsid w:val="001D28CF"/>
    <w:rsid w:val="001D3E5E"/>
    <w:rsid w:val="001D4164"/>
    <w:rsid w:val="001D51FB"/>
    <w:rsid w:val="001D6898"/>
    <w:rsid w:val="001E0AC6"/>
    <w:rsid w:val="001E1F8C"/>
    <w:rsid w:val="001E30F6"/>
    <w:rsid w:val="001F53D6"/>
    <w:rsid w:val="0020200D"/>
    <w:rsid w:val="00210AEA"/>
    <w:rsid w:val="00211053"/>
    <w:rsid w:val="002153FA"/>
    <w:rsid w:val="002158AE"/>
    <w:rsid w:val="00216088"/>
    <w:rsid w:val="00216FB9"/>
    <w:rsid w:val="002250C2"/>
    <w:rsid w:val="0022569F"/>
    <w:rsid w:val="002268A4"/>
    <w:rsid w:val="00227E56"/>
    <w:rsid w:val="002342FC"/>
    <w:rsid w:val="00235E7C"/>
    <w:rsid w:val="00235F5C"/>
    <w:rsid w:val="00237A68"/>
    <w:rsid w:val="00250133"/>
    <w:rsid w:val="00253094"/>
    <w:rsid w:val="00253A3D"/>
    <w:rsid w:val="0025400A"/>
    <w:rsid w:val="00256442"/>
    <w:rsid w:val="002573B5"/>
    <w:rsid w:val="00270159"/>
    <w:rsid w:val="0027038C"/>
    <w:rsid w:val="0029241F"/>
    <w:rsid w:val="002B1FB5"/>
    <w:rsid w:val="002B43E6"/>
    <w:rsid w:val="002B4922"/>
    <w:rsid w:val="002C0F9E"/>
    <w:rsid w:val="002C2D19"/>
    <w:rsid w:val="002D10FA"/>
    <w:rsid w:val="002D132D"/>
    <w:rsid w:val="002D45DA"/>
    <w:rsid w:val="002D4C55"/>
    <w:rsid w:val="002D532C"/>
    <w:rsid w:val="002F4ABF"/>
    <w:rsid w:val="00304937"/>
    <w:rsid w:val="0031215B"/>
    <w:rsid w:val="00317883"/>
    <w:rsid w:val="00320732"/>
    <w:rsid w:val="00325A7E"/>
    <w:rsid w:val="003325D7"/>
    <w:rsid w:val="00332778"/>
    <w:rsid w:val="0033542F"/>
    <w:rsid w:val="00341220"/>
    <w:rsid w:val="00347034"/>
    <w:rsid w:val="00351CAD"/>
    <w:rsid w:val="00351CB5"/>
    <w:rsid w:val="00352D49"/>
    <w:rsid w:val="003562D8"/>
    <w:rsid w:val="00372CF1"/>
    <w:rsid w:val="003802D0"/>
    <w:rsid w:val="00383FF8"/>
    <w:rsid w:val="003854C3"/>
    <w:rsid w:val="00386D2A"/>
    <w:rsid w:val="00387078"/>
    <w:rsid w:val="003911F1"/>
    <w:rsid w:val="003A0C94"/>
    <w:rsid w:val="003A22E2"/>
    <w:rsid w:val="003A5079"/>
    <w:rsid w:val="003B5406"/>
    <w:rsid w:val="003B659E"/>
    <w:rsid w:val="003C5A4D"/>
    <w:rsid w:val="003D2DCF"/>
    <w:rsid w:val="003D3C6E"/>
    <w:rsid w:val="003D41FA"/>
    <w:rsid w:val="003D5100"/>
    <w:rsid w:val="003D7B14"/>
    <w:rsid w:val="003E00B9"/>
    <w:rsid w:val="003E05AA"/>
    <w:rsid w:val="003E4177"/>
    <w:rsid w:val="003F3966"/>
    <w:rsid w:val="003F3CC5"/>
    <w:rsid w:val="003F5D0F"/>
    <w:rsid w:val="003F600C"/>
    <w:rsid w:val="003F7474"/>
    <w:rsid w:val="00405D65"/>
    <w:rsid w:val="00411B32"/>
    <w:rsid w:val="00412329"/>
    <w:rsid w:val="004148EB"/>
    <w:rsid w:val="00417AA0"/>
    <w:rsid w:val="00427B25"/>
    <w:rsid w:val="00430F84"/>
    <w:rsid w:val="004328F6"/>
    <w:rsid w:val="0043750A"/>
    <w:rsid w:val="0043751D"/>
    <w:rsid w:val="00440F17"/>
    <w:rsid w:val="00441453"/>
    <w:rsid w:val="00442EB8"/>
    <w:rsid w:val="00443492"/>
    <w:rsid w:val="004714BE"/>
    <w:rsid w:val="00474863"/>
    <w:rsid w:val="00480117"/>
    <w:rsid w:val="00480EBB"/>
    <w:rsid w:val="004860AF"/>
    <w:rsid w:val="00493295"/>
    <w:rsid w:val="004A0251"/>
    <w:rsid w:val="004A167B"/>
    <w:rsid w:val="004A400C"/>
    <w:rsid w:val="004A4274"/>
    <w:rsid w:val="004A7499"/>
    <w:rsid w:val="004B4FCA"/>
    <w:rsid w:val="004B7B4A"/>
    <w:rsid w:val="004C04E2"/>
    <w:rsid w:val="004C334B"/>
    <w:rsid w:val="004C5239"/>
    <w:rsid w:val="004C5B83"/>
    <w:rsid w:val="004D727E"/>
    <w:rsid w:val="004E006D"/>
    <w:rsid w:val="004E2AA7"/>
    <w:rsid w:val="004E5E66"/>
    <w:rsid w:val="004F185B"/>
    <w:rsid w:val="004F3CDD"/>
    <w:rsid w:val="004F4F42"/>
    <w:rsid w:val="00503B4D"/>
    <w:rsid w:val="00504782"/>
    <w:rsid w:val="00504EE9"/>
    <w:rsid w:val="00504EEA"/>
    <w:rsid w:val="005133F0"/>
    <w:rsid w:val="00520962"/>
    <w:rsid w:val="00523CE3"/>
    <w:rsid w:val="00530828"/>
    <w:rsid w:val="00537DA8"/>
    <w:rsid w:val="0054442C"/>
    <w:rsid w:val="00550285"/>
    <w:rsid w:val="00560C02"/>
    <w:rsid w:val="00562024"/>
    <w:rsid w:val="00573A63"/>
    <w:rsid w:val="00574E8D"/>
    <w:rsid w:val="00576B52"/>
    <w:rsid w:val="0058090D"/>
    <w:rsid w:val="0058156B"/>
    <w:rsid w:val="005836F8"/>
    <w:rsid w:val="005918FA"/>
    <w:rsid w:val="00597E87"/>
    <w:rsid w:val="005A0107"/>
    <w:rsid w:val="005A57F8"/>
    <w:rsid w:val="005A7ECE"/>
    <w:rsid w:val="005B3414"/>
    <w:rsid w:val="005B6B89"/>
    <w:rsid w:val="005B7081"/>
    <w:rsid w:val="005C169B"/>
    <w:rsid w:val="005C1F7D"/>
    <w:rsid w:val="005D4B8B"/>
    <w:rsid w:val="005D4F5B"/>
    <w:rsid w:val="005E61A8"/>
    <w:rsid w:val="005E680E"/>
    <w:rsid w:val="005F04BB"/>
    <w:rsid w:val="005F1508"/>
    <w:rsid w:val="005F6419"/>
    <w:rsid w:val="005F7C3A"/>
    <w:rsid w:val="00600691"/>
    <w:rsid w:val="00616F56"/>
    <w:rsid w:val="00617400"/>
    <w:rsid w:val="00617878"/>
    <w:rsid w:val="00624F2D"/>
    <w:rsid w:val="00624FD4"/>
    <w:rsid w:val="006265DB"/>
    <w:rsid w:val="00627BC2"/>
    <w:rsid w:val="0063124E"/>
    <w:rsid w:val="00635B8D"/>
    <w:rsid w:val="00636E1A"/>
    <w:rsid w:val="00637E71"/>
    <w:rsid w:val="006536C9"/>
    <w:rsid w:val="00664950"/>
    <w:rsid w:val="00675D2E"/>
    <w:rsid w:val="00681DD5"/>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598D"/>
    <w:rsid w:val="006E6C32"/>
    <w:rsid w:val="006F28AC"/>
    <w:rsid w:val="006F4CCC"/>
    <w:rsid w:val="006F534C"/>
    <w:rsid w:val="006F6A9C"/>
    <w:rsid w:val="00702EDD"/>
    <w:rsid w:val="007136A9"/>
    <w:rsid w:val="007145FF"/>
    <w:rsid w:val="00726C65"/>
    <w:rsid w:val="00734AB4"/>
    <w:rsid w:val="00735A97"/>
    <w:rsid w:val="007501E0"/>
    <w:rsid w:val="0075022B"/>
    <w:rsid w:val="00751515"/>
    <w:rsid w:val="00752213"/>
    <w:rsid w:val="00761AF1"/>
    <w:rsid w:val="007657EE"/>
    <w:rsid w:val="007665E6"/>
    <w:rsid w:val="007675A7"/>
    <w:rsid w:val="00775AAE"/>
    <w:rsid w:val="00781BC3"/>
    <w:rsid w:val="00783911"/>
    <w:rsid w:val="00783CEC"/>
    <w:rsid w:val="0078439C"/>
    <w:rsid w:val="00785232"/>
    <w:rsid w:val="0079222E"/>
    <w:rsid w:val="007A3695"/>
    <w:rsid w:val="007A71DB"/>
    <w:rsid w:val="007B544F"/>
    <w:rsid w:val="007B5538"/>
    <w:rsid w:val="007C312C"/>
    <w:rsid w:val="007C3ED0"/>
    <w:rsid w:val="007C5F26"/>
    <w:rsid w:val="007D22B7"/>
    <w:rsid w:val="007E39A2"/>
    <w:rsid w:val="007E448E"/>
    <w:rsid w:val="007E4ACD"/>
    <w:rsid w:val="007E5FE2"/>
    <w:rsid w:val="007F0A48"/>
    <w:rsid w:val="007F389B"/>
    <w:rsid w:val="007F5221"/>
    <w:rsid w:val="007F6B3D"/>
    <w:rsid w:val="00806A76"/>
    <w:rsid w:val="00806A92"/>
    <w:rsid w:val="00811C9D"/>
    <w:rsid w:val="00816C80"/>
    <w:rsid w:val="0082121B"/>
    <w:rsid w:val="00835E17"/>
    <w:rsid w:val="00841BCD"/>
    <w:rsid w:val="008442FE"/>
    <w:rsid w:val="00846A22"/>
    <w:rsid w:val="008504A4"/>
    <w:rsid w:val="00850774"/>
    <w:rsid w:val="00852CE6"/>
    <w:rsid w:val="00856573"/>
    <w:rsid w:val="00856A97"/>
    <w:rsid w:val="00856B05"/>
    <w:rsid w:val="00860127"/>
    <w:rsid w:val="0086120F"/>
    <w:rsid w:val="00863350"/>
    <w:rsid w:val="008665E8"/>
    <w:rsid w:val="00867A8D"/>
    <w:rsid w:val="008826C1"/>
    <w:rsid w:val="00884A85"/>
    <w:rsid w:val="00885FB3"/>
    <w:rsid w:val="008863B1"/>
    <w:rsid w:val="00893814"/>
    <w:rsid w:val="008A3228"/>
    <w:rsid w:val="008A32A9"/>
    <w:rsid w:val="008A4A89"/>
    <w:rsid w:val="008B0322"/>
    <w:rsid w:val="008C4F6A"/>
    <w:rsid w:val="008C52B3"/>
    <w:rsid w:val="008E21BD"/>
    <w:rsid w:val="008E3A9D"/>
    <w:rsid w:val="008F59A1"/>
    <w:rsid w:val="008F7385"/>
    <w:rsid w:val="008F7B07"/>
    <w:rsid w:val="00900557"/>
    <w:rsid w:val="009042BD"/>
    <w:rsid w:val="0090789C"/>
    <w:rsid w:val="009153F5"/>
    <w:rsid w:val="00915D64"/>
    <w:rsid w:val="009170F8"/>
    <w:rsid w:val="00922909"/>
    <w:rsid w:val="009315ED"/>
    <w:rsid w:val="00931E5A"/>
    <w:rsid w:val="00932535"/>
    <w:rsid w:val="009342AB"/>
    <w:rsid w:val="009475B6"/>
    <w:rsid w:val="00955257"/>
    <w:rsid w:val="0095560C"/>
    <w:rsid w:val="00956D22"/>
    <w:rsid w:val="0096175E"/>
    <w:rsid w:val="00967205"/>
    <w:rsid w:val="00970480"/>
    <w:rsid w:val="00971AF1"/>
    <w:rsid w:val="00974B8F"/>
    <w:rsid w:val="00976ABD"/>
    <w:rsid w:val="00977869"/>
    <w:rsid w:val="00977E1D"/>
    <w:rsid w:val="0098494A"/>
    <w:rsid w:val="00986A0F"/>
    <w:rsid w:val="00992706"/>
    <w:rsid w:val="00994FA8"/>
    <w:rsid w:val="00995CDA"/>
    <w:rsid w:val="009B533B"/>
    <w:rsid w:val="009C43DB"/>
    <w:rsid w:val="009C5E67"/>
    <w:rsid w:val="009C754D"/>
    <w:rsid w:val="009D15E4"/>
    <w:rsid w:val="009D6D4C"/>
    <w:rsid w:val="009F00DF"/>
    <w:rsid w:val="009F4EA7"/>
    <w:rsid w:val="00A07E4D"/>
    <w:rsid w:val="00A14BDD"/>
    <w:rsid w:val="00A20BCA"/>
    <w:rsid w:val="00A22B78"/>
    <w:rsid w:val="00A25AE5"/>
    <w:rsid w:val="00A31161"/>
    <w:rsid w:val="00A33D5C"/>
    <w:rsid w:val="00A35025"/>
    <w:rsid w:val="00A37002"/>
    <w:rsid w:val="00A41842"/>
    <w:rsid w:val="00A4305C"/>
    <w:rsid w:val="00A438EA"/>
    <w:rsid w:val="00A44059"/>
    <w:rsid w:val="00A4446B"/>
    <w:rsid w:val="00A521A7"/>
    <w:rsid w:val="00A52A0B"/>
    <w:rsid w:val="00A5311A"/>
    <w:rsid w:val="00A56A74"/>
    <w:rsid w:val="00A6009A"/>
    <w:rsid w:val="00A61A99"/>
    <w:rsid w:val="00A830A0"/>
    <w:rsid w:val="00A91E9D"/>
    <w:rsid w:val="00A9697F"/>
    <w:rsid w:val="00AA01F2"/>
    <w:rsid w:val="00AA1B0E"/>
    <w:rsid w:val="00AB3F10"/>
    <w:rsid w:val="00AB6E76"/>
    <w:rsid w:val="00AC0267"/>
    <w:rsid w:val="00AC5CA7"/>
    <w:rsid w:val="00AD0A04"/>
    <w:rsid w:val="00AE1944"/>
    <w:rsid w:val="00AE56B1"/>
    <w:rsid w:val="00AE7BD0"/>
    <w:rsid w:val="00AF1751"/>
    <w:rsid w:val="00AF300F"/>
    <w:rsid w:val="00AF69E2"/>
    <w:rsid w:val="00AF73B3"/>
    <w:rsid w:val="00AF7AF0"/>
    <w:rsid w:val="00AF7DB3"/>
    <w:rsid w:val="00B01279"/>
    <w:rsid w:val="00B03C53"/>
    <w:rsid w:val="00B055E3"/>
    <w:rsid w:val="00B13C0D"/>
    <w:rsid w:val="00B20B2E"/>
    <w:rsid w:val="00B25077"/>
    <w:rsid w:val="00B25D36"/>
    <w:rsid w:val="00B341AF"/>
    <w:rsid w:val="00B37B05"/>
    <w:rsid w:val="00B426CB"/>
    <w:rsid w:val="00B45888"/>
    <w:rsid w:val="00B517F4"/>
    <w:rsid w:val="00B57C68"/>
    <w:rsid w:val="00B626CE"/>
    <w:rsid w:val="00B63EA3"/>
    <w:rsid w:val="00B73862"/>
    <w:rsid w:val="00B91FF6"/>
    <w:rsid w:val="00B94B19"/>
    <w:rsid w:val="00BA0229"/>
    <w:rsid w:val="00BA050D"/>
    <w:rsid w:val="00BA6342"/>
    <w:rsid w:val="00BA6E48"/>
    <w:rsid w:val="00BA724E"/>
    <w:rsid w:val="00BB015C"/>
    <w:rsid w:val="00BB3A1B"/>
    <w:rsid w:val="00BB3A42"/>
    <w:rsid w:val="00BB4905"/>
    <w:rsid w:val="00BC1A20"/>
    <w:rsid w:val="00BC203E"/>
    <w:rsid w:val="00BC2685"/>
    <w:rsid w:val="00BD54D5"/>
    <w:rsid w:val="00BE11C9"/>
    <w:rsid w:val="00BE445A"/>
    <w:rsid w:val="00BE58C6"/>
    <w:rsid w:val="00BE5E5F"/>
    <w:rsid w:val="00BE7AB7"/>
    <w:rsid w:val="00BF0C88"/>
    <w:rsid w:val="00BF2218"/>
    <w:rsid w:val="00BF4F2B"/>
    <w:rsid w:val="00C00D27"/>
    <w:rsid w:val="00C0381D"/>
    <w:rsid w:val="00C130C2"/>
    <w:rsid w:val="00C163A8"/>
    <w:rsid w:val="00C21232"/>
    <w:rsid w:val="00C226CE"/>
    <w:rsid w:val="00C27C64"/>
    <w:rsid w:val="00C27FB2"/>
    <w:rsid w:val="00C34356"/>
    <w:rsid w:val="00C35E07"/>
    <w:rsid w:val="00C411AB"/>
    <w:rsid w:val="00C43215"/>
    <w:rsid w:val="00C45373"/>
    <w:rsid w:val="00C5154D"/>
    <w:rsid w:val="00C52037"/>
    <w:rsid w:val="00C561AF"/>
    <w:rsid w:val="00C562E9"/>
    <w:rsid w:val="00C640BB"/>
    <w:rsid w:val="00C75526"/>
    <w:rsid w:val="00C931A1"/>
    <w:rsid w:val="00C9393D"/>
    <w:rsid w:val="00C97529"/>
    <w:rsid w:val="00CA14DB"/>
    <w:rsid w:val="00CB0852"/>
    <w:rsid w:val="00CB1AF8"/>
    <w:rsid w:val="00CB5A99"/>
    <w:rsid w:val="00CC2524"/>
    <w:rsid w:val="00CC5C4D"/>
    <w:rsid w:val="00CC6A3D"/>
    <w:rsid w:val="00CD7492"/>
    <w:rsid w:val="00CE3A6B"/>
    <w:rsid w:val="00CF1245"/>
    <w:rsid w:val="00D00211"/>
    <w:rsid w:val="00D06309"/>
    <w:rsid w:val="00D10A52"/>
    <w:rsid w:val="00D1585C"/>
    <w:rsid w:val="00D21CD3"/>
    <w:rsid w:val="00D351EA"/>
    <w:rsid w:val="00D358A6"/>
    <w:rsid w:val="00D40FD8"/>
    <w:rsid w:val="00D43403"/>
    <w:rsid w:val="00D5231B"/>
    <w:rsid w:val="00D52C75"/>
    <w:rsid w:val="00D613A9"/>
    <w:rsid w:val="00D6240B"/>
    <w:rsid w:val="00D62DC3"/>
    <w:rsid w:val="00D62E71"/>
    <w:rsid w:val="00D64A0A"/>
    <w:rsid w:val="00D7106E"/>
    <w:rsid w:val="00D740CA"/>
    <w:rsid w:val="00D81C0A"/>
    <w:rsid w:val="00D822A3"/>
    <w:rsid w:val="00D841B3"/>
    <w:rsid w:val="00D85728"/>
    <w:rsid w:val="00D9621C"/>
    <w:rsid w:val="00DA0CBC"/>
    <w:rsid w:val="00DA164D"/>
    <w:rsid w:val="00DA3144"/>
    <w:rsid w:val="00DA4373"/>
    <w:rsid w:val="00DB0780"/>
    <w:rsid w:val="00DB19FA"/>
    <w:rsid w:val="00DB32BB"/>
    <w:rsid w:val="00DB4870"/>
    <w:rsid w:val="00DB54AC"/>
    <w:rsid w:val="00DB6076"/>
    <w:rsid w:val="00DB788D"/>
    <w:rsid w:val="00DC1AEA"/>
    <w:rsid w:val="00DC2984"/>
    <w:rsid w:val="00DD49E9"/>
    <w:rsid w:val="00DD555A"/>
    <w:rsid w:val="00DD5B1F"/>
    <w:rsid w:val="00DE1DD5"/>
    <w:rsid w:val="00DE5EC1"/>
    <w:rsid w:val="00DF2997"/>
    <w:rsid w:val="00DF2F07"/>
    <w:rsid w:val="00DF4153"/>
    <w:rsid w:val="00DF570D"/>
    <w:rsid w:val="00E0339E"/>
    <w:rsid w:val="00E13C85"/>
    <w:rsid w:val="00E2502D"/>
    <w:rsid w:val="00E40B8A"/>
    <w:rsid w:val="00E42589"/>
    <w:rsid w:val="00E44A78"/>
    <w:rsid w:val="00E44B0C"/>
    <w:rsid w:val="00E50208"/>
    <w:rsid w:val="00E50B9D"/>
    <w:rsid w:val="00E50C1F"/>
    <w:rsid w:val="00E51440"/>
    <w:rsid w:val="00E5499D"/>
    <w:rsid w:val="00E6552A"/>
    <w:rsid w:val="00E71676"/>
    <w:rsid w:val="00E77804"/>
    <w:rsid w:val="00E8077D"/>
    <w:rsid w:val="00E80A42"/>
    <w:rsid w:val="00E81AFA"/>
    <w:rsid w:val="00E8399B"/>
    <w:rsid w:val="00E86AAF"/>
    <w:rsid w:val="00E917DE"/>
    <w:rsid w:val="00E93045"/>
    <w:rsid w:val="00E94B04"/>
    <w:rsid w:val="00EA129D"/>
    <w:rsid w:val="00EA19F8"/>
    <w:rsid w:val="00EA7C2C"/>
    <w:rsid w:val="00EB594A"/>
    <w:rsid w:val="00EC0425"/>
    <w:rsid w:val="00EC7BC3"/>
    <w:rsid w:val="00ED39EB"/>
    <w:rsid w:val="00ED43CB"/>
    <w:rsid w:val="00ED5826"/>
    <w:rsid w:val="00ED7600"/>
    <w:rsid w:val="00EE42F4"/>
    <w:rsid w:val="00EE63E5"/>
    <w:rsid w:val="00EE7605"/>
    <w:rsid w:val="00EF0E80"/>
    <w:rsid w:val="00EF0F5E"/>
    <w:rsid w:val="00EF13E4"/>
    <w:rsid w:val="00EF2A70"/>
    <w:rsid w:val="00EF389F"/>
    <w:rsid w:val="00EF44D4"/>
    <w:rsid w:val="00EF61E8"/>
    <w:rsid w:val="00EF7DD0"/>
    <w:rsid w:val="00F04673"/>
    <w:rsid w:val="00F07022"/>
    <w:rsid w:val="00F1362C"/>
    <w:rsid w:val="00F1451C"/>
    <w:rsid w:val="00F204BA"/>
    <w:rsid w:val="00F231E7"/>
    <w:rsid w:val="00F261F2"/>
    <w:rsid w:val="00F26F37"/>
    <w:rsid w:val="00F33BF3"/>
    <w:rsid w:val="00F351D9"/>
    <w:rsid w:val="00F40197"/>
    <w:rsid w:val="00F412E8"/>
    <w:rsid w:val="00F4255C"/>
    <w:rsid w:val="00F42C00"/>
    <w:rsid w:val="00F461AC"/>
    <w:rsid w:val="00F500D5"/>
    <w:rsid w:val="00F54DB4"/>
    <w:rsid w:val="00F66DDD"/>
    <w:rsid w:val="00F67526"/>
    <w:rsid w:val="00F73745"/>
    <w:rsid w:val="00F824F5"/>
    <w:rsid w:val="00F82992"/>
    <w:rsid w:val="00F83D13"/>
    <w:rsid w:val="00F90A1B"/>
    <w:rsid w:val="00F9169B"/>
    <w:rsid w:val="00F92531"/>
    <w:rsid w:val="00FA02D2"/>
    <w:rsid w:val="00FA4AC0"/>
    <w:rsid w:val="00FA4FA6"/>
    <w:rsid w:val="00FC049B"/>
    <w:rsid w:val="00FC16B2"/>
    <w:rsid w:val="00FC29B9"/>
    <w:rsid w:val="00FC33A8"/>
    <w:rsid w:val="00FC6FD3"/>
    <w:rsid w:val="00FC7BFE"/>
    <w:rsid w:val="00FD25BD"/>
    <w:rsid w:val="00FD4155"/>
    <w:rsid w:val="00FD51CE"/>
    <w:rsid w:val="00FE0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12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3152567">
      <w:bodyDiv w:val="1"/>
      <w:marLeft w:val="0"/>
      <w:marRight w:val="0"/>
      <w:marTop w:val="0"/>
      <w:marBottom w:val="0"/>
      <w:divBdr>
        <w:top w:val="none" w:sz="0" w:space="0" w:color="auto"/>
        <w:left w:val="none" w:sz="0" w:space="0" w:color="auto"/>
        <w:bottom w:val="none" w:sz="0" w:space="0" w:color="auto"/>
        <w:right w:val="none" w:sz="0" w:space="0" w:color="auto"/>
      </w:divBdr>
      <w:divsChild>
        <w:div w:id="967079311">
          <w:marLeft w:val="360"/>
          <w:marRight w:val="0"/>
          <w:marTop w:val="200"/>
          <w:marBottom w:val="120"/>
          <w:divBdr>
            <w:top w:val="none" w:sz="0" w:space="0" w:color="auto"/>
            <w:left w:val="none" w:sz="0" w:space="0" w:color="auto"/>
            <w:bottom w:val="none" w:sz="0" w:space="0" w:color="auto"/>
            <w:right w:val="none" w:sz="0" w:space="0" w:color="auto"/>
          </w:divBdr>
        </w:div>
        <w:div w:id="997421526">
          <w:marLeft w:val="1080"/>
          <w:marRight w:val="0"/>
          <w:marTop w:val="100"/>
          <w:marBottom w:val="120"/>
          <w:divBdr>
            <w:top w:val="none" w:sz="0" w:space="0" w:color="auto"/>
            <w:left w:val="none" w:sz="0" w:space="0" w:color="auto"/>
            <w:bottom w:val="none" w:sz="0" w:space="0" w:color="auto"/>
            <w:right w:val="none" w:sz="0" w:space="0" w:color="auto"/>
          </w:divBdr>
        </w:div>
        <w:div w:id="1531335575">
          <w:marLeft w:val="1080"/>
          <w:marRight w:val="0"/>
          <w:marTop w:val="100"/>
          <w:marBottom w:val="120"/>
          <w:divBdr>
            <w:top w:val="none" w:sz="0" w:space="0" w:color="auto"/>
            <w:left w:val="none" w:sz="0" w:space="0" w:color="auto"/>
            <w:bottom w:val="none" w:sz="0" w:space="0" w:color="auto"/>
            <w:right w:val="none" w:sz="0" w:space="0" w:color="auto"/>
          </w:divBdr>
        </w:div>
        <w:div w:id="931813936">
          <w:marLeft w:val="360"/>
          <w:marRight w:val="0"/>
          <w:marTop w:val="200"/>
          <w:marBottom w:val="120"/>
          <w:divBdr>
            <w:top w:val="none" w:sz="0" w:space="0" w:color="auto"/>
            <w:left w:val="none" w:sz="0" w:space="0" w:color="auto"/>
            <w:bottom w:val="none" w:sz="0" w:space="0" w:color="auto"/>
            <w:right w:val="none" w:sz="0" w:space="0" w:color="auto"/>
          </w:divBdr>
        </w:div>
        <w:div w:id="331492419">
          <w:marLeft w:val="1080"/>
          <w:marRight w:val="0"/>
          <w:marTop w:val="100"/>
          <w:marBottom w:val="120"/>
          <w:divBdr>
            <w:top w:val="none" w:sz="0" w:space="0" w:color="auto"/>
            <w:left w:val="none" w:sz="0" w:space="0" w:color="auto"/>
            <w:bottom w:val="none" w:sz="0" w:space="0" w:color="auto"/>
            <w:right w:val="none" w:sz="0" w:space="0" w:color="auto"/>
          </w:divBdr>
        </w:div>
        <w:div w:id="47338309">
          <w:marLeft w:val="360"/>
          <w:marRight w:val="0"/>
          <w:marTop w:val="200"/>
          <w:marBottom w:val="18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118376775">
      <w:bodyDiv w:val="1"/>
      <w:marLeft w:val="0"/>
      <w:marRight w:val="0"/>
      <w:marTop w:val="0"/>
      <w:marBottom w:val="0"/>
      <w:divBdr>
        <w:top w:val="none" w:sz="0" w:space="0" w:color="auto"/>
        <w:left w:val="none" w:sz="0" w:space="0" w:color="auto"/>
        <w:bottom w:val="none" w:sz="0" w:space="0" w:color="auto"/>
        <w:right w:val="none" w:sz="0" w:space="0" w:color="auto"/>
      </w:divBdr>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17125539">
      <w:bodyDiv w:val="1"/>
      <w:marLeft w:val="0"/>
      <w:marRight w:val="0"/>
      <w:marTop w:val="0"/>
      <w:marBottom w:val="0"/>
      <w:divBdr>
        <w:top w:val="none" w:sz="0" w:space="0" w:color="auto"/>
        <w:left w:val="none" w:sz="0" w:space="0" w:color="auto"/>
        <w:bottom w:val="none" w:sz="0" w:space="0" w:color="auto"/>
        <w:right w:val="none" w:sz="0" w:space="0" w:color="auto"/>
      </w:divBdr>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00145233">
      <w:bodyDiv w:val="1"/>
      <w:marLeft w:val="0"/>
      <w:marRight w:val="0"/>
      <w:marTop w:val="0"/>
      <w:marBottom w:val="0"/>
      <w:divBdr>
        <w:top w:val="none" w:sz="0" w:space="0" w:color="auto"/>
        <w:left w:val="none" w:sz="0" w:space="0" w:color="auto"/>
        <w:bottom w:val="none" w:sz="0" w:space="0" w:color="auto"/>
        <w:right w:val="none" w:sz="0" w:space="0" w:color="auto"/>
      </w:divBdr>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913E3-86F0-4E17-9F0F-44752EC2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Pages>
  <Words>1693</Words>
  <Characters>9653</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On UL-RTOA requirements for NR positioning</vt:lpstr>
      <vt:lpstr>Electronic Meeting, Apr. 12-20, 2021</vt:lpstr>
      <vt:lpstr>Introduction</vt:lpstr>
      <vt:lpstr>Discussion</vt:lpstr>
      <vt:lpstr>    Current status</vt:lpstr>
      <vt:lpstr>    UL-RTOA as defined in TS 38.215</vt:lpstr>
      <vt:lpstr>    Ideal UL-RTOA</vt:lpstr>
      <vt:lpstr>    Proposal</vt:lpstr>
      <vt:lpstr>Conclusion</vt:lpstr>
      <vt:lpstr>References</vt:lpstr>
    </vt:vector>
  </TitlesOfParts>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UL-RTOA requirements for NR positioning</dc:title>
  <dc:subject/>
  <dc:creator>Nokia</dc:creator>
  <cp:keywords/>
  <dc:description/>
  <cp:lastModifiedBy>Juergen Hofmann</cp:lastModifiedBy>
  <cp:revision>12</cp:revision>
  <dcterms:created xsi:type="dcterms:W3CDTF">2021-01-15T12:11:00Z</dcterms:created>
  <dcterms:modified xsi:type="dcterms:W3CDTF">2021-04-02T18:57:00Z</dcterms:modified>
</cp:coreProperties>
</file>